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C05C" w14:textId="77777777" w:rsidR="00475F49" w:rsidRDefault="00475F49">
      <w:pPr>
        <w:pStyle w:val="Heading1"/>
        <w:divId w:val="1816951097"/>
      </w:pPr>
      <w:bookmarkStart w:id="0" w:name="html_printed_regulations_title_p_4113"/>
      <w:bookmarkEnd w:id="0"/>
      <w:r>
        <w:t xml:space="preserve">49 CFR Part 194 - Response Plans for Onshore Oil Pipelines </w:t>
      </w:r>
    </w:p>
    <w:tbl>
      <w:tblPr>
        <w:tblStyle w:val="WinDOTnobordertable"/>
        <w:tblW w:w="5000" w:type="pct"/>
        <w:tblLook w:val="04A0" w:firstRow="1" w:lastRow="0" w:firstColumn="1" w:lastColumn="0" w:noHBand="0" w:noVBand="1"/>
      </w:tblPr>
      <w:tblGrid>
        <w:gridCol w:w="2549"/>
        <w:gridCol w:w="6811"/>
      </w:tblGrid>
      <w:tr w:rsidR="00475F49" w14:paraId="52674B3F" w14:textId="77777777">
        <w:trPr>
          <w:divId w:val="1816951097"/>
          <w:trHeight w:val="480"/>
        </w:trPr>
        <w:tc>
          <w:tcPr>
            <w:tcW w:w="0" w:type="auto"/>
            <w:shd w:val="clear" w:color="auto" w:fill="E2BD48"/>
            <w:vAlign w:val="center"/>
            <w:hideMark/>
          </w:tcPr>
          <w:p w14:paraId="688671CB" w14:textId="4560F96F" w:rsidR="00475F49" w:rsidRDefault="00281EDA">
            <w:pPr>
              <w:spacing w:before="180" w:after="180"/>
              <w:jc w:val="center"/>
            </w:pPr>
            <w:r>
              <w:rPr>
                <w:noProof/>
              </w:rPr>
              <w:drawing>
                <wp:inline distT="0" distB="0" distL="0" distR="0" wp14:anchorId="539484BB" wp14:editId="71CFA104">
                  <wp:extent cx="1133475" cy="457200"/>
                  <wp:effectExtent l="0" t="0" r="9525" b="0"/>
                  <wp:docPr id="98783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31724"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inline>
              </w:drawing>
            </w:r>
          </w:p>
        </w:tc>
        <w:tc>
          <w:tcPr>
            <w:tcW w:w="0" w:type="auto"/>
            <w:shd w:val="clear" w:color="auto" w:fill="E2BD48"/>
            <w:vAlign w:val="center"/>
            <w:hideMark/>
          </w:tcPr>
          <w:p w14:paraId="08C879ED" w14:textId="77777777" w:rsidR="00475F49" w:rsidRDefault="00475F49">
            <w:pPr>
              <w:keepLines w:val="0"/>
              <w:spacing w:before="180" w:after="180"/>
            </w:pPr>
            <w:r>
              <w:t xml:space="preserve">Provided by </w:t>
            </w:r>
            <w:r>
              <w:rPr>
                <w:b/>
                <w:bCs/>
              </w:rPr>
              <w:t>ViaData LP</w:t>
            </w:r>
          </w:p>
          <w:p w14:paraId="0DFA3245" w14:textId="77777777" w:rsidR="00475F49" w:rsidRDefault="00475F49">
            <w:pPr>
              <w:keepLines w:val="0"/>
              <w:spacing w:before="180" w:after="360"/>
            </w:pPr>
            <w:r>
              <w:t xml:space="preserve">Publishers of </w:t>
            </w:r>
            <w:r>
              <w:rPr>
                <w:b/>
                <w:bCs/>
              </w:rPr>
              <w:t>WinDOT™ The Pipeline Safety Encyclopedia</w:t>
            </w:r>
          </w:p>
        </w:tc>
      </w:tr>
    </w:tbl>
    <w:p w14:paraId="5FBE82FB" w14:textId="77777777" w:rsidR="00475F49" w:rsidRDefault="00475F49">
      <w:pPr>
        <w:spacing w:before="0" w:after="240"/>
        <w:contextualSpacing w:val="0"/>
        <w:divId w:val="1816951097"/>
        <w:rPr>
          <w:rFonts w:ascii="Times New Roman" w:hAnsi="Times New Roman"/>
          <w:sz w:val="24"/>
          <w:szCs w:val="24"/>
        </w:rPr>
      </w:pPr>
      <w:r>
        <w:rPr>
          <w:rFonts w:ascii="Times New Roman" w:hAnsi="Times New Roman"/>
          <w:sz w:val="24"/>
          <w:szCs w:val="24"/>
        </w:rPr>
        <w:t>  </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1087"/>
        <w:gridCol w:w="8123"/>
      </w:tblGrid>
      <w:tr w:rsidR="00475F49" w14:paraId="23F909FC" w14:textId="77777777">
        <w:trPr>
          <w:divId w:val="1816951097"/>
        </w:trPr>
        <w:tc>
          <w:tcPr>
            <w:tcW w:w="0" w:type="auto"/>
            <w:hideMark/>
          </w:tcPr>
          <w:p w14:paraId="2AB3C1E2" w14:textId="77777777" w:rsidR="00475F49" w:rsidRDefault="00475F49">
            <w:r>
              <w:t>History:</w:t>
            </w:r>
          </w:p>
        </w:tc>
        <w:tc>
          <w:tcPr>
            <w:tcW w:w="0" w:type="auto"/>
            <w:hideMark/>
          </w:tcPr>
          <w:p w14:paraId="4D21C7C1" w14:textId="77777777" w:rsidR="00475F49" w:rsidRDefault="00475F49">
            <w:r>
              <w:t>Current through Amendment 194-7 of February 17, 2009</w:t>
            </w:r>
          </w:p>
        </w:tc>
      </w:tr>
      <w:tr w:rsidR="00475F49" w14:paraId="55AC0D82" w14:textId="77777777">
        <w:trPr>
          <w:divId w:val="1816951097"/>
        </w:trPr>
        <w:tc>
          <w:tcPr>
            <w:tcW w:w="0" w:type="auto"/>
            <w:hideMark/>
          </w:tcPr>
          <w:p w14:paraId="2400DE58" w14:textId="77777777" w:rsidR="00475F49" w:rsidRDefault="00475F49">
            <w:r>
              <w:t>Authority:   </w:t>
            </w:r>
          </w:p>
        </w:tc>
        <w:tc>
          <w:tcPr>
            <w:tcW w:w="0" w:type="auto"/>
            <w:hideMark/>
          </w:tcPr>
          <w:p w14:paraId="505E889F" w14:textId="77777777" w:rsidR="00475F49" w:rsidRDefault="00475F49">
            <w:r>
              <w:t>33 U.S.C. 1231, 1321(j)(1)(C), (j)(5) and (j)(6); sec. 2, E.O. 12777, 56 FR 54757, 3 CFR, 1991 Comp., p. 351; 49 CFR 1.53</w:t>
            </w:r>
          </w:p>
        </w:tc>
      </w:tr>
      <w:tr w:rsidR="00475F49" w14:paraId="152621B6" w14:textId="77777777">
        <w:trPr>
          <w:divId w:val="1816951097"/>
        </w:trPr>
        <w:tc>
          <w:tcPr>
            <w:tcW w:w="0" w:type="auto"/>
            <w:hideMark/>
          </w:tcPr>
          <w:p w14:paraId="448F1496" w14:textId="77777777" w:rsidR="00475F49" w:rsidRDefault="00475F49">
            <w:r>
              <w:t>Source:</w:t>
            </w:r>
          </w:p>
        </w:tc>
        <w:tc>
          <w:tcPr>
            <w:tcW w:w="0" w:type="auto"/>
            <w:hideMark/>
          </w:tcPr>
          <w:p w14:paraId="40158899" w14:textId="77777777" w:rsidR="00475F49" w:rsidRDefault="00475F49">
            <w:r>
              <w:t>58 FR 253, Jan. 5, 1993, unless otherwise noted.</w:t>
            </w:r>
          </w:p>
        </w:tc>
      </w:tr>
    </w:tbl>
    <w:p w14:paraId="72E80B92" w14:textId="77777777" w:rsidR="00475F49" w:rsidRDefault="00475F49">
      <w:pPr>
        <w:divId w:val="1816951097"/>
      </w:pPr>
      <w:r>
        <w:t> </w:t>
      </w:r>
    </w:p>
    <w:p w14:paraId="4B10D2AE" w14:textId="77777777" w:rsidR="00475F49" w:rsidRDefault="00475F49">
      <w:pPr>
        <w:divId w:val="1816951097"/>
      </w:pPr>
      <w:r>
        <w:t> </w:t>
      </w:r>
    </w:p>
    <w:p w14:paraId="5F6F33C0" w14:textId="77777777" w:rsidR="00475F49" w:rsidRDefault="00475F49">
      <w:pPr>
        <w:divId w:val="1816951097"/>
      </w:pPr>
      <w:r>
        <w:t> </w:t>
      </w:r>
    </w:p>
    <w:p w14:paraId="48214516" w14:textId="77777777" w:rsidR="00475F49" w:rsidRDefault="00475F49">
      <w:pPr>
        <w:divId w:val="1816951097"/>
      </w:pPr>
      <w:r>
        <w:rPr>
          <w:b/>
          <w:bCs/>
          <w:i/>
          <w:iCs/>
        </w:rPr>
        <w:t>CAUTION !</w:t>
      </w:r>
      <w:r>
        <w:t xml:space="preserve"> Printed copies eventually become out of date. Refer to this code part at </w:t>
      </w:r>
      <w:hyperlink r:id="rId8" w:history="1">
        <w:r>
          <w:rPr>
            <w:rStyle w:val="Hyperlink"/>
          </w:rPr>
          <w:t>www.49CFRPipeline.com</w:t>
        </w:r>
      </w:hyperlink>
      <w:r>
        <w:t xml:space="preserve"> to verify that you have the latest version.</w:t>
      </w:r>
    </w:p>
    <w:p w14:paraId="3F642BE4" w14:textId="77777777" w:rsidR="00475F49" w:rsidRDefault="00475F49">
      <w:pPr>
        <w:divId w:val="1816951097"/>
      </w:pPr>
      <w:r>
        <w:t> </w:t>
      </w:r>
    </w:p>
    <w:p w14:paraId="00F4ADF0" w14:textId="77777777" w:rsidR="00475F49" w:rsidRDefault="00475F49">
      <w:pPr>
        <w:divId w:val="1816951097"/>
      </w:pPr>
      <w:r>
        <w:t> </w:t>
      </w:r>
    </w:p>
    <w:p w14:paraId="45C17713" w14:textId="77777777" w:rsidR="00475F49" w:rsidRDefault="00475F49">
      <w:pPr>
        <w:divId w:val="1816951097"/>
      </w:pPr>
      <w:r>
        <w:t> </w:t>
      </w:r>
    </w:p>
    <w:p w14:paraId="2A01F829" w14:textId="77777777" w:rsidR="00475F49" w:rsidRDefault="00475F49">
      <w:pPr>
        <w:divId w:val="1816951097"/>
      </w:pPr>
      <w:r>
        <w:t xml:space="preserve">To view all the federal pipeline safety codes in 49 CFR, go to </w:t>
      </w:r>
      <w:hyperlink r:id="rId9" w:history="1">
        <w:r>
          <w:rPr>
            <w:rStyle w:val="Hyperlink"/>
          </w:rPr>
          <w:t>www.49cfrpipeline.com</w:t>
        </w:r>
      </w:hyperlink>
      <w:r>
        <w:t>.</w:t>
      </w:r>
    </w:p>
    <w:p w14:paraId="2899FD2F" w14:textId="77777777" w:rsidR="00475F49" w:rsidRDefault="00475F49">
      <w:pPr>
        <w:divId w:val="1816951097"/>
      </w:pPr>
      <w:r>
        <w:t> </w:t>
      </w:r>
    </w:p>
    <w:p w14:paraId="3692C812" w14:textId="77777777" w:rsidR="00475F49" w:rsidRDefault="00475F49">
      <w:pPr>
        <w:divId w:val="1816951097"/>
      </w:pPr>
      <w:r>
        <w:t xml:space="preserve">For full versions of the pipeline safety codes, including amendments, interpretations, special permits, alert notices advisory bulletins and much more go to </w:t>
      </w:r>
      <w:hyperlink r:id="rId10" w:history="1">
        <w:r>
          <w:rPr>
            <w:rStyle w:val="Hyperlink"/>
          </w:rPr>
          <w:t>www.windot.com</w:t>
        </w:r>
      </w:hyperlink>
      <w:r>
        <w:t>.</w:t>
      </w:r>
    </w:p>
    <w:p w14:paraId="381225C5" w14:textId="77777777" w:rsidR="00475F49" w:rsidRDefault="00475F49">
      <w:pPr>
        <w:divId w:val="1816951097"/>
      </w:pPr>
      <w:r>
        <w:t> </w:t>
      </w:r>
    </w:p>
    <w:p w14:paraId="2B3FB821" w14:textId="77777777" w:rsidR="00475F49" w:rsidRDefault="00475F49">
      <w:pPr>
        <w:divId w:val="1816951097"/>
      </w:pPr>
      <w:r>
        <w:t xml:space="preserve">To receive up to date information on important pipeline safety issues, subscribe to our free Rapid Update Service at </w:t>
      </w:r>
      <w:hyperlink r:id="rId11" w:tgtFrame="_blank" w:history="1">
        <w:r>
          <w:rPr>
            <w:rStyle w:val="Hyperlink"/>
          </w:rPr>
          <w:t>https://www.viadata.com/contact</w:t>
        </w:r>
      </w:hyperlink>
      <w:r>
        <w:t>.</w:t>
      </w:r>
    </w:p>
    <w:p w14:paraId="4687A15B" w14:textId="77777777" w:rsidR="00475F49" w:rsidRDefault="00475F49">
      <w:pPr>
        <w:divId w:val="1816951097"/>
      </w:pPr>
      <w:r>
        <w:t> </w:t>
      </w:r>
    </w:p>
    <w:p w14:paraId="5C45F1F4" w14:textId="77777777" w:rsidR="00475F49" w:rsidRDefault="00475F49">
      <w:pPr>
        <w:divId w:val="1816951097"/>
      </w:pPr>
      <w:r>
        <w:t> </w:t>
      </w:r>
    </w:p>
    <w:p w14:paraId="02600BF0" w14:textId="77777777" w:rsidR="00475F49" w:rsidRDefault="00475F49">
      <w:pPr>
        <w:divId w:val="1816951097"/>
      </w:pPr>
      <w:r>
        <w:t> </w:t>
      </w:r>
    </w:p>
    <w:p w14:paraId="39B6B80D" w14:textId="77777777" w:rsidR="00475F49" w:rsidRDefault="00475F49">
      <w:pPr>
        <w:pStyle w:val="footnote"/>
        <w:divId w:val="1816951097"/>
        <w:rPr>
          <w:i/>
          <w:iCs/>
        </w:rPr>
      </w:pPr>
      <w:r>
        <w:rPr>
          <w:i/>
          <w:iCs/>
        </w:rPr>
        <w:t>Disclaimer: The WinDOT package is based on documentation originating at the US Department of Transportation. While every effort has been made to maintain accuracy with respect to the original documentation, the user should base any final judgment or actions on current Department of Transportation documents.</w:t>
      </w:r>
    </w:p>
    <w:p w14:paraId="7E3B2F83" w14:textId="77777777" w:rsidR="00475F49" w:rsidRDefault="00475F49" w:rsidP="0028734B">
      <w:pPr>
        <w:sectPr w:rsidR="00475F49" w:rsidSect="0028734B">
          <w:type w:val="oddPage"/>
          <w:pgSz w:w="12240" w:h="15840"/>
          <w:pgMar w:top="1440" w:right="1440" w:bottom="1440" w:left="1440" w:header="720" w:footer="720" w:gutter="0"/>
          <w:cols w:space="720"/>
          <w:titlePg/>
          <w:docGrid w:linePitch="360"/>
        </w:sectPr>
      </w:pPr>
    </w:p>
    <w:p w14:paraId="2802BAE7" w14:textId="3F9ABB3D" w:rsidR="00D25EB6" w:rsidRDefault="00475F49" w:rsidP="00475F49">
      <w:pPr>
        <w:pStyle w:val="TableofContentsPageTitle"/>
      </w:pPr>
      <w:r>
        <w:lastRenderedPageBreak/>
        <w:t>Table of Contents</w:t>
      </w:r>
    </w:p>
    <w:p w14:paraId="3682F7FA" w14:textId="3BAC82A0" w:rsidR="00013D8A" w:rsidRDefault="00475F49">
      <w:pPr>
        <w:pStyle w:val="TOC1"/>
        <w:rPr>
          <w:rFonts w:asciiTheme="minorHAnsi" w:eastAsiaTheme="minorEastAsia" w:hAnsiTheme="minorHAnsi" w:cstheme="minorBidi"/>
          <w:noProof/>
          <w:kern w:val="2"/>
          <w14:ligatures w14:val="standardContextual"/>
        </w:rPr>
      </w:pPr>
      <w:r>
        <w:fldChar w:fldCharType="begin"/>
      </w:r>
      <w:r>
        <w:instrText xml:space="preserve"> TOC  \B RH_PD_TOC_BK \O "2-3" \H \Z \T "Heading 1,1"  \* MERGEFORMAT </w:instrText>
      </w:r>
      <w:r>
        <w:fldChar w:fldCharType="separate"/>
      </w:r>
      <w:hyperlink w:anchor="_Toc140174178" w:history="1">
        <w:r w:rsidR="00013D8A" w:rsidRPr="00D21517">
          <w:rPr>
            <w:rStyle w:val="Hyperlink"/>
            <w:noProof/>
          </w:rPr>
          <w:t>SubPart A - General (§§1-7)</w:t>
        </w:r>
        <w:r w:rsidR="00013D8A">
          <w:rPr>
            <w:noProof/>
            <w:webHidden/>
          </w:rPr>
          <w:tab/>
        </w:r>
        <w:r w:rsidR="00013D8A">
          <w:rPr>
            <w:noProof/>
            <w:webHidden/>
          </w:rPr>
          <w:fldChar w:fldCharType="begin"/>
        </w:r>
        <w:r w:rsidR="00013D8A">
          <w:rPr>
            <w:noProof/>
            <w:webHidden/>
          </w:rPr>
          <w:instrText xml:space="preserve"> PAGEREF _Toc140174178 \h </w:instrText>
        </w:r>
        <w:r w:rsidR="00013D8A">
          <w:rPr>
            <w:noProof/>
            <w:webHidden/>
          </w:rPr>
        </w:r>
        <w:r w:rsidR="00013D8A">
          <w:rPr>
            <w:noProof/>
            <w:webHidden/>
          </w:rPr>
          <w:fldChar w:fldCharType="separate"/>
        </w:r>
        <w:r w:rsidR="00013D8A">
          <w:rPr>
            <w:noProof/>
            <w:webHidden/>
          </w:rPr>
          <w:t>1</w:t>
        </w:r>
        <w:r w:rsidR="00013D8A">
          <w:rPr>
            <w:noProof/>
            <w:webHidden/>
          </w:rPr>
          <w:fldChar w:fldCharType="end"/>
        </w:r>
      </w:hyperlink>
    </w:p>
    <w:p w14:paraId="596FFCF9" w14:textId="1FDB363D"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79" w:history="1">
        <w:r w:rsidRPr="00D21517">
          <w:rPr>
            <w:rStyle w:val="Hyperlink"/>
            <w:noProof/>
          </w:rPr>
          <w:t>§194.1 Purpose.</w:t>
        </w:r>
        <w:r>
          <w:rPr>
            <w:noProof/>
            <w:webHidden/>
          </w:rPr>
          <w:tab/>
        </w:r>
        <w:r>
          <w:rPr>
            <w:noProof/>
            <w:webHidden/>
          </w:rPr>
          <w:fldChar w:fldCharType="begin"/>
        </w:r>
        <w:r>
          <w:rPr>
            <w:noProof/>
            <w:webHidden/>
          </w:rPr>
          <w:instrText xml:space="preserve"> PAGEREF _Toc140174179 \h </w:instrText>
        </w:r>
        <w:r>
          <w:rPr>
            <w:noProof/>
            <w:webHidden/>
          </w:rPr>
        </w:r>
        <w:r>
          <w:rPr>
            <w:noProof/>
            <w:webHidden/>
          </w:rPr>
          <w:fldChar w:fldCharType="separate"/>
        </w:r>
        <w:r>
          <w:rPr>
            <w:noProof/>
            <w:webHidden/>
          </w:rPr>
          <w:t>1</w:t>
        </w:r>
        <w:r>
          <w:rPr>
            <w:noProof/>
            <w:webHidden/>
          </w:rPr>
          <w:fldChar w:fldCharType="end"/>
        </w:r>
      </w:hyperlink>
    </w:p>
    <w:p w14:paraId="3848BD6A" w14:textId="5466FAF9"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0" w:history="1">
        <w:r w:rsidRPr="00D21517">
          <w:rPr>
            <w:rStyle w:val="Hyperlink"/>
            <w:noProof/>
          </w:rPr>
          <w:t>§194.3 Applicability.</w:t>
        </w:r>
        <w:r>
          <w:rPr>
            <w:noProof/>
            <w:webHidden/>
          </w:rPr>
          <w:tab/>
        </w:r>
        <w:r>
          <w:rPr>
            <w:noProof/>
            <w:webHidden/>
          </w:rPr>
          <w:fldChar w:fldCharType="begin"/>
        </w:r>
        <w:r>
          <w:rPr>
            <w:noProof/>
            <w:webHidden/>
          </w:rPr>
          <w:instrText xml:space="preserve"> PAGEREF _Toc140174180 \h </w:instrText>
        </w:r>
        <w:r>
          <w:rPr>
            <w:noProof/>
            <w:webHidden/>
          </w:rPr>
        </w:r>
        <w:r>
          <w:rPr>
            <w:noProof/>
            <w:webHidden/>
          </w:rPr>
          <w:fldChar w:fldCharType="separate"/>
        </w:r>
        <w:r>
          <w:rPr>
            <w:noProof/>
            <w:webHidden/>
          </w:rPr>
          <w:t>1</w:t>
        </w:r>
        <w:r>
          <w:rPr>
            <w:noProof/>
            <w:webHidden/>
          </w:rPr>
          <w:fldChar w:fldCharType="end"/>
        </w:r>
      </w:hyperlink>
    </w:p>
    <w:p w14:paraId="599766FE" w14:textId="3F6FC77D"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1" w:history="1">
        <w:r w:rsidRPr="00D21517">
          <w:rPr>
            <w:rStyle w:val="Hyperlink"/>
            <w:noProof/>
          </w:rPr>
          <w:t>§194.5 Definitions.</w:t>
        </w:r>
        <w:r>
          <w:rPr>
            <w:noProof/>
            <w:webHidden/>
          </w:rPr>
          <w:tab/>
        </w:r>
        <w:r>
          <w:rPr>
            <w:noProof/>
            <w:webHidden/>
          </w:rPr>
          <w:fldChar w:fldCharType="begin"/>
        </w:r>
        <w:r>
          <w:rPr>
            <w:noProof/>
            <w:webHidden/>
          </w:rPr>
          <w:instrText xml:space="preserve"> PAGEREF _Toc140174181 \h </w:instrText>
        </w:r>
        <w:r>
          <w:rPr>
            <w:noProof/>
            <w:webHidden/>
          </w:rPr>
        </w:r>
        <w:r>
          <w:rPr>
            <w:noProof/>
            <w:webHidden/>
          </w:rPr>
          <w:fldChar w:fldCharType="separate"/>
        </w:r>
        <w:r>
          <w:rPr>
            <w:noProof/>
            <w:webHidden/>
          </w:rPr>
          <w:t>1</w:t>
        </w:r>
        <w:r>
          <w:rPr>
            <w:noProof/>
            <w:webHidden/>
          </w:rPr>
          <w:fldChar w:fldCharType="end"/>
        </w:r>
      </w:hyperlink>
    </w:p>
    <w:p w14:paraId="20571629" w14:textId="74307F59"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2" w:history="1">
        <w:r w:rsidRPr="00D21517">
          <w:rPr>
            <w:rStyle w:val="Hyperlink"/>
            <w:noProof/>
          </w:rPr>
          <w:t>§194.7 Operating restrictions and interim operating authorization.</w:t>
        </w:r>
        <w:r>
          <w:rPr>
            <w:noProof/>
            <w:webHidden/>
          </w:rPr>
          <w:tab/>
        </w:r>
        <w:r>
          <w:rPr>
            <w:noProof/>
            <w:webHidden/>
          </w:rPr>
          <w:fldChar w:fldCharType="begin"/>
        </w:r>
        <w:r>
          <w:rPr>
            <w:noProof/>
            <w:webHidden/>
          </w:rPr>
          <w:instrText xml:space="preserve"> PAGEREF _Toc140174182 \h </w:instrText>
        </w:r>
        <w:r>
          <w:rPr>
            <w:noProof/>
            <w:webHidden/>
          </w:rPr>
        </w:r>
        <w:r>
          <w:rPr>
            <w:noProof/>
            <w:webHidden/>
          </w:rPr>
          <w:fldChar w:fldCharType="separate"/>
        </w:r>
        <w:r>
          <w:rPr>
            <w:noProof/>
            <w:webHidden/>
          </w:rPr>
          <w:t>3</w:t>
        </w:r>
        <w:r>
          <w:rPr>
            <w:noProof/>
            <w:webHidden/>
          </w:rPr>
          <w:fldChar w:fldCharType="end"/>
        </w:r>
      </w:hyperlink>
    </w:p>
    <w:p w14:paraId="47F9EE59" w14:textId="2586CBEF" w:rsidR="00013D8A" w:rsidRDefault="00013D8A">
      <w:pPr>
        <w:pStyle w:val="TOC1"/>
        <w:rPr>
          <w:rFonts w:asciiTheme="minorHAnsi" w:eastAsiaTheme="minorEastAsia" w:hAnsiTheme="minorHAnsi" w:cstheme="minorBidi"/>
          <w:noProof/>
          <w:kern w:val="2"/>
          <w14:ligatures w14:val="standardContextual"/>
        </w:rPr>
      </w:pPr>
      <w:hyperlink w:anchor="_Toc140174183" w:history="1">
        <w:r w:rsidRPr="00D21517">
          <w:rPr>
            <w:rStyle w:val="Hyperlink"/>
            <w:noProof/>
          </w:rPr>
          <w:t>SubPart B - Response Plans (§§101-121)</w:t>
        </w:r>
        <w:r>
          <w:rPr>
            <w:noProof/>
            <w:webHidden/>
          </w:rPr>
          <w:tab/>
        </w:r>
        <w:r>
          <w:rPr>
            <w:noProof/>
            <w:webHidden/>
          </w:rPr>
          <w:fldChar w:fldCharType="begin"/>
        </w:r>
        <w:r>
          <w:rPr>
            <w:noProof/>
            <w:webHidden/>
          </w:rPr>
          <w:instrText xml:space="preserve"> PAGEREF _Toc140174183 \h </w:instrText>
        </w:r>
        <w:r>
          <w:rPr>
            <w:noProof/>
            <w:webHidden/>
          </w:rPr>
        </w:r>
        <w:r>
          <w:rPr>
            <w:noProof/>
            <w:webHidden/>
          </w:rPr>
          <w:fldChar w:fldCharType="separate"/>
        </w:r>
        <w:r>
          <w:rPr>
            <w:noProof/>
            <w:webHidden/>
          </w:rPr>
          <w:t>4</w:t>
        </w:r>
        <w:r>
          <w:rPr>
            <w:noProof/>
            <w:webHidden/>
          </w:rPr>
          <w:fldChar w:fldCharType="end"/>
        </w:r>
      </w:hyperlink>
    </w:p>
    <w:p w14:paraId="5A39A2CC" w14:textId="1F245139"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4" w:history="1">
        <w:r w:rsidRPr="00D21517">
          <w:rPr>
            <w:rStyle w:val="Hyperlink"/>
            <w:noProof/>
          </w:rPr>
          <w:t>§194.101 Operators required to submit plans.</w:t>
        </w:r>
        <w:r>
          <w:rPr>
            <w:noProof/>
            <w:webHidden/>
          </w:rPr>
          <w:tab/>
        </w:r>
        <w:r>
          <w:rPr>
            <w:noProof/>
            <w:webHidden/>
          </w:rPr>
          <w:fldChar w:fldCharType="begin"/>
        </w:r>
        <w:r>
          <w:rPr>
            <w:noProof/>
            <w:webHidden/>
          </w:rPr>
          <w:instrText xml:space="preserve"> PAGEREF _Toc140174184 \h </w:instrText>
        </w:r>
        <w:r>
          <w:rPr>
            <w:noProof/>
            <w:webHidden/>
          </w:rPr>
        </w:r>
        <w:r>
          <w:rPr>
            <w:noProof/>
            <w:webHidden/>
          </w:rPr>
          <w:fldChar w:fldCharType="separate"/>
        </w:r>
        <w:r>
          <w:rPr>
            <w:noProof/>
            <w:webHidden/>
          </w:rPr>
          <w:t>4</w:t>
        </w:r>
        <w:r>
          <w:rPr>
            <w:noProof/>
            <w:webHidden/>
          </w:rPr>
          <w:fldChar w:fldCharType="end"/>
        </w:r>
      </w:hyperlink>
    </w:p>
    <w:p w14:paraId="70275D79" w14:textId="4FF32655"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5" w:history="1">
        <w:r w:rsidRPr="00D21517">
          <w:rPr>
            <w:rStyle w:val="Hyperlink"/>
            <w:noProof/>
          </w:rPr>
          <w:t>§194.103 Significant and substantial harm; operator's statement.</w:t>
        </w:r>
        <w:r>
          <w:rPr>
            <w:noProof/>
            <w:webHidden/>
          </w:rPr>
          <w:tab/>
        </w:r>
        <w:r>
          <w:rPr>
            <w:noProof/>
            <w:webHidden/>
          </w:rPr>
          <w:fldChar w:fldCharType="begin"/>
        </w:r>
        <w:r>
          <w:rPr>
            <w:noProof/>
            <w:webHidden/>
          </w:rPr>
          <w:instrText xml:space="preserve"> PAGEREF _Toc140174185 \h </w:instrText>
        </w:r>
        <w:r>
          <w:rPr>
            <w:noProof/>
            <w:webHidden/>
          </w:rPr>
        </w:r>
        <w:r>
          <w:rPr>
            <w:noProof/>
            <w:webHidden/>
          </w:rPr>
          <w:fldChar w:fldCharType="separate"/>
        </w:r>
        <w:r>
          <w:rPr>
            <w:noProof/>
            <w:webHidden/>
          </w:rPr>
          <w:t>5</w:t>
        </w:r>
        <w:r>
          <w:rPr>
            <w:noProof/>
            <w:webHidden/>
          </w:rPr>
          <w:fldChar w:fldCharType="end"/>
        </w:r>
      </w:hyperlink>
    </w:p>
    <w:p w14:paraId="3139E458" w14:textId="6643AF42"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6" w:history="1">
        <w:r w:rsidRPr="00D21517">
          <w:rPr>
            <w:rStyle w:val="Hyperlink"/>
            <w:noProof/>
          </w:rPr>
          <w:t>§194.105 Worst case discharge.</w:t>
        </w:r>
        <w:r>
          <w:rPr>
            <w:noProof/>
            <w:webHidden/>
          </w:rPr>
          <w:tab/>
        </w:r>
        <w:r>
          <w:rPr>
            <w:noProof/>
            <w:webHidden/>
          </w:rPr>
          <w:fldChar w:fldCharType="begin"/>
        </w:r>
        <w:r>
          <w:rPr>
            <w:noProof/>
            <w:webHidden/>
          </w:rPr>
          <w:instrText xml:space="preserve"> PAGEREF _Toc140174186 \h </w:instrText>
        </w:r>
        <w:r>
          <w:rPr>
            <w:noProof/>
            <w:webHidden/>
          </w:rPr>
        </w:r>
        <w:r>
          <w:rPr>
            <w:noProof/>
            <w:webHidden/>
          </w:rPr>
          <w:fldChar w:fldCharType="separate"/>
        </w:r>
        <w:r>
          <w:rPr>
            <w:noProof/>
            <w:webHidden/>
          </w:rPr>
          <w:t>5</w:t>
        </w:r>
        <w:r>
          <w:rPr>
            <w:noProof/>
            <w:webHidden/>
          </w:rPr>
          <w:fldChar w:fldCharType="end"/>
        </w:r>
      </w:hyperlink>
    </w:p>
    <w:p w14:paraId="14F9C157" w14:textId="2AF8E3E1"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7" w:history="1">
        <w:r w:rsidRPr="00D21517">
          <w:rPr>
            <w:rStyle w:val="Hyperlink"/>
            <w:noProof/>
          </w:rPr>
          <w:t>§194.107 General response plan requirements.</w:t>
        </w:r>
        <w:r>
          <w:rPr>
            <w:noProof/>
            <w:webHidden/>
          </w:rPr>
          <w:tab/>
        </w:r>
        <w:r>
          <w:rPr>
            <w:noProof/>
            <w:webHidden/>
          </w:rPr>
          <w:fldChar w:fldCharType="begin"/>
        </w:r>
        <w:r>
          <w:rPr>
            <w:noProof/>
            <w:webHidden/>
          </w:rPr>
          <w:instrText xml:space="preserve"> PAGEREF _Toc140174187 \h </w:instrText>
        </w:r>
        <w:r>
          <w:rPr>
            <w:noProof/>
            <w:webHidden/>
          </w:rPr>
        </w:r>
        <w:r>
          <w:rPr>
            <w:noProof/>
            <w:webHidden/>
          </w:rPr>
          <w:fldChar w:fldCharType="separate"/>
        </w:r>
        <w:r>
          <w:rPr>
            <w:noProof/>
            <w:webHidden/>
          </w:rPr>
          <w:t>6</w:t>
        </w:r>
        <w:r>
          <w:rPr>
            <w:noProof/>
            <w:webHidden/>
          </w:rPr>
          <w:fldChar w:fldCharType="end"/>
        </w:r>
      </w:hyperlink>
    </w:p>
    <w:p w14:paraId="4C7AD104" w14:textId="3AD7B281"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8" w:history="1">
        <w:r w:rsidRPr="00D21517">
          <w:rPr>
            <w:rStyle w:val="Hyperlink"/>
            <w:noProof/>
          </w:rPr>
          <w:t>§194.109 Submission of state response plans.</w:t>
        </w:r>
        <w:r>
          <w:rPr>
            <w:noProof/>
            <w:webHidden/>
          </w:rPr>
          <w:tab/>
        </w:r>
        <w:r>
          <w:rPr>
            <w:noProof/>
            <w:webHidden/>
          </w:rPr>
          <w:fldChar w:fldCharType="begin"/>
        </w:r>
        <w:r>
          <w:rPr>
            <w:noProof/>
            <w:webHidden/>
          </w:rPr>
          <w:instrText xml:space="preserve"> PAGEREF _Toc140174188 \h </w:instrText>
        </w:r>
        <w:r>
          <w:rPr>
            <w:noProof/>
            <w:webHidden/>
          </w:rPr>
        </w:r>
        <w:r>
          <w:rPr>
            <w:noProof/>
            <w:webHidden/>
          </w:rPr>
          <w:fldChar w:fldCharType="separate"/>
        </w:r>
        <w:r>
          <w:rPr>
            <w:noProof/>
            <w:webHidden/>
          </w:rPr>
          <w:t>7</w:t>
        </w:r>
        <w:r>
          <w:rPr>
            <w:noProof/>
            <w:webHidden/>
          </w:rPr>
          <w:fldChar w:fldCharType="end"/>
        </w:r>
      </w:hyperlink>
    </w:p>
    <w:p w14:paraId="1EB158F4" w14:textId="7B0FB2F7"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89" w:history="1">
        <w:r w:rsidRPr="00D21517">
          <w:rPr>
            <w:rStyle w:val="Hyperlink"/>
            <w:noProof/>
          </w:rPr>
          <w:t>§194.111 Response plan retention.</w:t>
        </w:r>
        <w:r>
          <w:rPr>
            <w:noProof/>
            <w:webHidden/>
          </w:rPr>
          <w:tab/>
        </w:r>
        <w:r>
          <w:rPr>
            <w:noProof/>
            <w:webHidden/>
          </w:rPr>
          <w:fldChar w:fldCharType="begin"/>
        </w:r>
        <w:r>
          <w:rPr>
            <w:noProof/>
            <w:webHidden/>
          </w:rPr>
          <w:instrText xml:space="preserve"> PAGEREF _Toc140174189 \h </w:instrText>
        </w:r>
        <w:r>
          <w:rPr>
            <w:noProof/>
            <w:webHidden/>
          </w:rPr>
        </w:r>
        <w:r>
          <w:rPr>
            <w:noProof/>
            <w:webHidden/>
          </w:rPr>
          <w:fldChar w:fldCharType="separate"/>
        </w:r>
        <w:r>
          <w:rPr>
            <w:noProof/>
            <w:webHidden/>
          </w:rPr>
          <w:t>7</w:t>
        </w:r>
        <w:r>
          <w:rPr>
            <w:noProof/>
            <w:webHidden/>
          </w:rPr>
          <w:fldChar w:fldCharType="end"/>
        </w:r>
      </w:hyperlink>
    </w:p>
    <w:p w14:paraId="14AE3B98" w14:textId="6DB56E1E"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0" w:history="1">
        <w:r w:rsidRPr="00D21517">
          <w:rPr>
            <w:rStyle w:val="Hyperlink"/>
            <w:noProof/>
          </w:rPr>
          <w:t>§194.113 Information summary.</w:t>
        </w:r>
        <w:r>
          <w:rPr>
            <w:noProof/>
            <w:webHidden/>
          </w:rPr>
          <w:tab/>
        </w:r>
        <w:r>
          <w:rPr>
            <w:noProof/>
            <w:webHidden/>
          </w:rPr>
          <w:fldChar w:fldCharType="begin"/>
        </w:r>
        <w:r>
          <w:rPr>
            <w:noProof/>
            <w:webHidden/>
          </w:rPr>
          <w:instrText xml:space="preserve"> PAGEREF _Toc140174190 \h </w:instrText>
        </w:r>
        <w:r>
          <w:rPr>
            <w:noProof/>
            <w:webHidden/>
          </w:rPr>
        </w:r>
        <w:r>
          <w:rPr>
            <w:noProof/>
            <w:webHidden/>
          </w:rPr>
          <w:fldChar w:fldCharType="separate"/>
        </w:r>
        <w:r>
          <w:rPr>
            <w:noProof/>
            <w:webHidden/>
          </w:rPr>
          <w:t>8</w:t>
        </w:r>
        <w:r>
          <w:rPr>
            <w:noProof/>
            <w:webHidden/>
          </w:rPr>
          <w:fldChar w:fldCharType="end"/>
        </w:r>
      </w:hyperlink>
    </w:p>
    <w:p w14:paraId="7B30FD79" w14:textId="30EC5866"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1" w:history="1">
        <w:r w:rsidRPr="00D21517">
          <w:rPr>
            <w:rStyle w:val="Hyperlink"/>
            <w:noProof/>
          </w:rPr>
          <w:t>§194.115 Response resources.</w:t>
        </w:r>
        <w:r>
          <w:rPr>
            <w:noProof/>
            <w:webHidden/>
          </w:rPr>
          <w:tab/>
        </w:r>
        <w:r>
          <w:rPr>
            <w:noProof/>
            <w:webHidden/>
          </w:rPr>
          <w:fldChar w:fldCharType="begin"/>
        </w:r>
        <w:r>
          <w:rPr>
            <w:noProof/>
            <w:webHidden/>
          </w:rPr>
          <w:instrText xml:space="preserve"> PAGEREF _Toc140174191 \h </w:instrText>
        </w:r>
        <w:r>
          <w:rPr>
            <w:noProof/>
            <w:webHidden/>
          </w:rPr>
        </w:r>
        <w:r>
          <w:rPr>
            <w:noProof/>
            <w:webHidden/>
          </w:rPr>
          <w:fldChar w:fldCharType="separate"/>
        </w:r>
        <w:r>
          <w:rPr>
            <w:noProof/>
            <w:webHidden/>
          </w:rPr>
          <w:t>8</w:t>
        </w:r>
        <w:r>
          <w:rPr>
            <w:noProof/>
            <w:webHidden/>
          </w:rPr>
          <w:fldChar w:fldCharType="end"/>
        </w:r>
      </w:hyperlink>
    </w:p>
    <w:p w14:paraId="21790132" w14:textId="2CE058B0"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2" w:history="1">
        <w:r w:rsidRPr="00D21517">
          <w:rPr>
            <w:rStyle w:val="Hyperlink"/>
            <w:noProof/>
          </w:rPr>
          <w:t>§194.117 Training.</w:t>
        </w:r>
        <w:r>
          <w:rPr>
            <w:noProof/>
            <w:webHidden/>
          </w:rPr>
          <w:tab/>
        </w:r>
        <w:r>
          <w:rPr>
            <w:noProof/>
            <w:webHidden/>
          </w:rPr>
          <w:fldChar w:fldCharType="begin"/>
        </w:r>
        <w:r>
          <w:rPr>
            <w:noProof/>
            <w:webHidden/>
          </w:rPr>
          <w:instrText xml:space="preserve"> PAGEREF _Toc140174192 \h </w:instrText>
        </w:r>
        <w:r>
          <w:rPr>
            <w:noProof/>
            <w:webHidden/>
          </w:rPr>
        </w:r>
        <w:r>
          <w:rPr>
            <w:noProof/>
            <w:webHidden/>
          </w:rPr>
          <w:fldChar w:fldCharType="separate"/>
        </w:r>
        <w:r>
          <w:rPr>
            <w:noProof/>
            <w:webHidden/>
          </w:rPr>
          <w:t>8</w:t>
        </w:r>
        <w:r>
          <w:rPr>
            <w:noProof/>
            <w:webHidden/>
          </w:rPr>
          <w:fldChar w:fldCharType="end"/>
        </w:r>
      </w:hyperlink>
    </w:p>
    <w:p w14:paraId="3A2FA6EB" w14:textId="4E87C1C7"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3" w:history="1">
        <w:r w:rsidRPr="00D21517">
          <w:rPr>
            <w:rStyle w:val="Hyperlink"/>
            <w:noProof/>
          </w:rPr>
          <w:t>§194.119 Submission and approval procedures.</w:t>
        </w:r>
        <w:r>
          <w:rPr>
            <w:noProof/>
            <w:webHidden/>
          </w:rPr>
          <w:tab/>
        </w:r>
        <w:r>
          <w:rPr>
            <w:noProof/>
            <w:webHidden/>
          </w:rPr>
          <w:fldChar w:fldCharType="begin"/>
        </w:r>
        <w:r>
          <w:rPr>
            <w:noProof/>
            <w:webHidden/>
          </w:rPr>
          <w:instrText xml:space="preserve"> PAGEREF _Toc140174193 \h </w:instrText>
        </w:r>
        <w:r>
          <w:rPr>
            <w:noProof/>
            <w:webHidden/>
          </w:rPr>
        </w:r>
        <w:r>
          <w:rPr>
            <w:noProof/>
            <w:webHidden/>
          </w:rPr>
          <w:fldChar w:fldCharType="separate"/>
        </w:r>
        <w:r>
          <w:rPr>
            <w:noProof/>
            <w:webHidden/>
          </w:rPr>
          <w:t>9</w:t>
        </w:r>
        <w:r>
          <w:rPr>
            <w:noProof/>
            <w:webHidden/>
          </w:rPr>
          <w:fldChar w:fldCharType="end"/>
        </w:r>
      </w:hyperlink>
    </w:p>
    <w:p w14:paraId="51235159" w14:textId="2FE8F221"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4" w:history="1">
        <w:r w:rsidRPr="00D21517">
          <w:rPr>
            <w:rStyle w:val="Hyperlink"/>
            <w:noProof/>
          </w:rPr>
          <w:t>§194.121 Response plan review and update procedures.</w:t>
        </w:r>
        <w:r>
          <w:rPr>
            <w:noProof/>
            <w:webHidden/>
          </w:rPr>
          <w:tab/>
        </w:r>
        <w:r>
          <w:rPr>
            <w:noProof/>
            <w:webHidden/>
          </w:rPr>
          <w:fldChar w:fldCharType="begin"/>
        </w:r>
        <w:r>
          <w:rPr>
            <w:noProof/>
            <w:webHidden/>
          </w:rPr>
          <w:instrText xml:space="preserve"> PAGEREF _Toc140174194 \h </w:instrText>
        </w:r>
        <w:r>
          <w:rPr>
            <w:noProof/>
            <w:webHidden/>
          </w:rPr>
        </w:r>
        <w:r>
          <w:rPr>
            <w:noProof/>
            <w:webHidden/>
          </w:rPr>
          <w:fldChar w:fldCharType="separate"/>
        </w:r>
        <w:r>
          <w:rPr>
            <w:noProof/>
            <w:webHidden/>
          </w:rPr>
          <w:t>10</w:t>
        </w:r>
        <w:r>
          <w:rPr>
            <w:noProof/>
            <w:webHidden/>
          </w:rPr>
          <w:fldChar w:fldCharType="end"/>
        </w:r>
      </w:hyperlink>
    </w:p>
    <w:p w14:paraId="52F4A437" w14:textId="38D73466" w:rsidR="00013D8A" w:rsidRDefault="00013D8A">
      <w:pPr>
        <w:pStyle w:val="TOC1"/>
        <w:rPr>
          <w:rFonts w:asciiTheme="minorHAnsi" w:eastAsiaTheme="minorEastAsia" w:hAnsiTheme="minorHAnsi" w:cstheme="minorBidi"/>
          <w:noProof/>
          <w:kern w:val="2"/>
          <w14:ligatures w14:val="standardContextual"/>
        </w:rPr>
      </w:pPr>
      <w:hyperlink w:anchor="_Toc140174195" w:history="1">
        <w:r w:rsidRPr="00D21517">
          <w:rPr>
            <w:rStyle w:val="Hyperlink"/>
            <w:noProof/>
          </w:rPr>
          <w:t>Appendix A to Part 194 - Guidelines to Response Plans</w:t>
        </w:r>
        <w:r>
          <w:rPr>
            <w:noProof/>
            <w:webHidden/>
          </w:rPr>
          <w:tab/>
        </w:r>
        <w:r>
          <w:rPr>
            <w:noProof/>
            <w:webHidden/>
          </w:rPr>
          <w:fldChar w:fldCharType="begin"/>
        </w:r>
        <w:r>
          <w:rPr>
            <w:noProof/>
            <w:webHidden/>
          </w:rPr>
          <w:instrText xml:space="preserve"> PAGEREF _Toc140174195 \h </w:instrText>
        </w:r>
        <w:r>
          <w:rPr>
            <w:noProof/>
            <w:webHidden/>
          </w:rPr>
        </w:r>
        <w:r>
          <w:rPr>
            <w:noProof/>
            <w:webHidden/>
          </w:rPr>
          <w:fldChar w:fldCharType="separate"/>
        </w:r>
        <w:r>
          <w:rPr>
            <w:noProof/>
            <w:webHidden/>
          </w:rPr>
          <w:t>11</w:t>
        </w:r>
        <w:r>
          <w:rPr>
            <w:noProof/>
            <w:webHidden/>
          </w:rPr>
          <w:fldChar w:fldCharType="end"/>
        </w:r>
      </w:hyperlink>
    </w:p>
    <w:p w14:paraId="0E4CA681" w14:textId="6EDDDBB9"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6" w:history="1">
        <w:r w:rsidRPr="00D21517">
          <w:rPr>
            <w:rStyle w:val="Hyperlink"/>
            <w:noProof/>
          </w:rPr>
          <w:t>Response Plan: Section 1. Information Summary</w:t>
        </w:r>
        <w:r>
          <w:rPr>
            <w:noProof/>
            <w:webHidden/>
          </w:rPr>
          <w:tab/>
        </w:r>
        <w:r>
          <w:rPr>
            <w:noProof/>
            <w:webHidden/>
          </w:rPr>
          <w:fldChar w:fldCharType="begin"/>
        </w:r>
        <w:r>
          <w:rPr>
            <w:noProof/>
            <w:webHidden/>
          </w:rPr>
          <w:instrText xml:space="preserve"> PAGEREF _Toc140174196 \h </w:instrText>
        </w:r>
        <w:r>
          <w:rPr>
            <w:noProof/>
            <w:webHidden/>
          </w:rPr>
        </w:r>
        <w:r>
          <w:rPr>
            <w:noProof/>
            <w:webHidden/>
          </w:rPr>
          <w:fldChar w:fldCharType="separate"/>
        </w:r>
        <w:r>
          <w:rPr>
            <w:noProof/>
            <w:webHidden/>
          </w:rPr>
          <w:t>11</w:t>
        </w:r>
        <w:r>
          <w:rPr>
            <w:noProof/>
            <w:webHidden/>
          </w:rPr>
          <w:fldChar w:fldCharType="end"/>
        </w:r>
      </w:hyperlink>
    </w:p>
    <w:p w14:paraId="2D9C5225" w14:textId="404EF51E"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7" w:history="1">
        <w:r w:rsidRPr="00D21517">
          <w:rPr>
            <w:rStyle w:val="Hyperlink"/>
            <w:noProof/>
          </w:rPr>
          <w:t>Response Plan: Section 2. Notification Procedures</w:t>
        </w:r>
        <w:r>
          <w:rPr>
            <w:noProof/>
            <w:webHidden/>
          </w:rPr>
          <w:tab/>
        </w:r>
        <w:r>
          <w:rPr>
            <w:noProof/>
            <w:webHidden/>
          </w:rPr>
          <w:fldChar w:fldCharType="begin"/>
        </w:r>
        <w:r>
          <w:rPr>
            <w:noProof/>
            <w:webHidden/>
          </w:rPr>
          <w:instrText xml:space="preserve"> PAGEREF _Toc140174197 \h </w:instrText>
        </w:r>
        <w:r>
          <w:rPr>
            <w:noProof/>
            <w:webHidden/>
          </w:rPr>
        </w:r>
        <w:r>
          <w:rPr>
            <w:noProof/>
            <w:webHidden/>
          </w:rPr>
          <w:fldChar w:fldCharType="separate"/>
        </w:r>
        <w:r>
          <w:rPr>
            <w:noProof/>
            <w:webHidden/>
          </w:rPr>
          <w:t>11</w:t>
        </w:r>
        <w:r>
          <w:rPr>
            <w:noProof/>
            <w:webHidden/>
          </w:rPr>
          <w:fldChar w:fldCharType="end"/>
        </w:r>
      </w:hyperlink>
    </w:p>
    <w:p w14:paraId="61082085" w14:textId="14AAF8C3"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8" w:history="1">
        <w:r w:rsidRPr="00D21517">
          <w:rPr>
            <w:rStyle w:val="Hyperlink"/>
            <w:noProof/>
          </w:rPr>
          <w:t>Response Plan: Section 3. Spill Detection and On-Scene Spill Mitigation Procedures</w:t>
        </w:r>
        <w:r>
          <w:rPr>
            <w:noProof/>
            <w:webHidden/>
          </w:rPr>
          <w:tab/>
        </w:r>
        <w:r>
          <w:rPr>
            <w:noProof/>
            <w:webHidden/>
          </w:rPr>
          <w:fldChar w:fldCharType="begin"/>
        </w:r>
        <w:r>
          <w:rPr>
            <w:noProof/>
            <w:webHidden/>
          </w:rPr>
          <w:instrText xml:space="preserve"> PAGEREF _Toc140174198 \h </w:instrText>
        </w:r>
        <w:r>
          <w:rPr>
            <w:noProof/>
            <w:webHidden/>
          </w:rPr>
        </w:r>
        <w:r>
          <w:rPr>
            <w:noProof/>
            <w:webHidden/>
          </w:rPr>
          <w:fldChar w:fldCharType="separate"/>
        </w:r>
        <w:r>
          <w:rPr>
            <w:noProof/>
            <w:webHidden/>
          </w:rPr>
          <w:t>12</w:t>
        </w:r>
        <w:r>
          <w:rPr>
            <w:noProof/>
            <w:webHidden/>
          </w:rPr>
          <w:fldChar w:fldCharType="end"/>
        </w:r>
      </w:hyperlink>
    </w:p>
    <w:p w14:paraId="0FD4684F" w14:textId="2E378305"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199" w:history="1">
        <w:r w:rsidRPr="00D21517">
          <w:rPr>
            <w:rStyle w:val="Hyperlink"/>
            <w:noProof/>
          </w:rPr>
          <w:t>Response Plan: Section 4. Response Activities</w:t>
        </w:r>
        <w:r>
          <w:rPr>
            <w:noProof/>
            <w:webHidden/>
          </w:rPr>
          <w:tab/>
        </w:r>
        <w:r>
          <w:rPr>
            <w:noProof/>
            <w:webHidden/>
          </w:rPr>
          <w:fldChar w:fldCharType="begin"/>
        </w:r>
        <w:r>
          <w:rPr>
            <w:noProof/>
            <w:webHidden/>
          </w:rPr>
          <w:instrText xml:space="preserve"> PAGEREF _Toc140174199 \h </w:instrText>
        </w:r>
        <w:r>
          <w:rPr>
            <w:noProof/>
            <w:webHidden/>
          </w:rPr>
        </w:r>
        <w:r>
          <w:rPr>
            <w:noProof/>
            <w:webHidden/>
          </w:rPr>
          <w:fldChar w:fldCharType="separate"/>
        </w:r>
        <w:r>
          <w:rPr>
            <w:noProof/>
            <w:webHidden/>
          </w:rPr>
          <w:t>12</w:t>
        </w:r>
        <w:r>
          <w:rPr>
            <w:noProof/>
            <w:webHidden/>
          </w:rPr>
          <w:fldChar w:fldCharType="end"/>
        </w:r>
      </w:hyperlink>
    </w:p>
    <w:p w14:paraId="62B257F1" w14:textId="75C33294"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200" w:history="1">
        <w:r w:rsidRPr="00D21517">
          <w:rPr>
            <w:rStyle w:val="Hyperlink"/>
            <w:noProof/>
          </w:rPr>
          <w:t>Response Plan: Section 5. List of Contacts</w:t>
        </w:r>
        <w:r>
          <w:rPr>
            <w:noProof/>
            <w:webHidden/>
          </w:rPr>
          <w:tab/>
        </w:r>
        <w:r>
          <w:rPr>
            <w:noProof/>
            <w:webHidden/>
          </w:rPr>
          <w:fldChar w:fldCharType="begin"/>
        </w:r>
        <w:r>
          <w:rPr>
            <w:noProof/>
            <w:webHidden/>
          </w:rPr>
          <w:instrText xml:space="preserve"> PAGEREF _Toc140174200 \h </w:instrText>
        </w:r>
        <w:r>
          <w:rPr>
            <w:noProof/>
            <w:webHidden/>
          </w:rPr>
        </w:r>
        <w:r>
          <w:rPr>
            <w:noProof/>
            <w:webHidden/>
          </w:rPr>
          <w:fldChar w:fldCharType="separate"/>
        </w:r>
        <w:r>
          <w:rPr>
            <w:noProof/>
            <w:webHidden/>
          </w:rPr>
          <w:t>13</w:t>
        </w:r>
        <w:r>
          <w:rPr>
            <w:noProof/>
            <w:webHidden/>
          </w:rPr>
          <w:fldChar w:fldCharType="end"/>
        </w:r>
      </w:hyperlink>
    </w:p>
    <w:p w14:paraId="6EE4B00F" w14:textId="110A08E0"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201" w:history="1">
        <w:r w:rsidRPr="00D21517">
          <w:rPr>
            <w:rStyle w:val="Hyperlink"/>
            <w:noProof/>
          </w:rPr>
          <w:t>Response Plan: Section 6. Training Procedures</w:t>
        </w:r>
        <w:r>
          <w:rPr>
            <w:noProof/>
            <w:webHidden/>
          </w:rPr>
          <w:tab/>
        </w:r>
        <w:r>
          <w:rPr>
            <w:noProof/>
            <w:webHidden/>
          </w:rPr>
          <w:fldChar w:fldCharType="begin"/>
        </w:r>
        <w:r>
          <w:rPr>
            <w:noProof/>
            <w:webHidden/>
          </w:rPr>
          <w:instrText xml:space="preserve"> PAGEREF _Toc140174201 \h </w:instrText>
        </w:r>
        <w:r>
          <w:rPr>
            <w:noProof/>
            <w:webHidden/>
          </w:rPr>
        </w:r>
        <w:r>
          <w:rPr>
            <w:noProof/>
            <w:webHidden/>
          </w:rPr>
          <w:fldChar w:fldCharType="separate"/>
        </w:r>
        <w:r>
          <w:rPr>
            <w:noProof/>
            <w:webHidden/>
          </w:rPr>
          <w:t>13</w:t>
        </w:r>
        <w:r>
          <w:rPr>
            <w:noProof/>
            <w:webHidden/>
          </w:rPr>
          <w:fldChar w:fldCharType="end"/>
        </w:r>
      </w:hyperlink>
    </w:p>
    <w:p w14:paraId="564324C9" w14:textId="1D20F33C"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202" w:history="1">
        <w:r w:rsidRPr="00D21517">
          <w:rPr>
            <w:rStyle w:val="Hyperlink"/>
            <w:noProof/>
          </w:rPr>
          <w:t>Response Plan: Section 7. Drill Procedures</w:t>
        </w:r>
        <w:r>
          <w:rPr>
            <w:noProof/>
            <w:webHidden/>
          </w:rPr>
          <w:tab/>
        </w:r>
        <w:r>
          <w:rPr>
            <w:noProof/>
            <w:webHidden/>
          </w:rPr>
          <w:fldChar w:fldCharType="begin"/>
        </w:r>
        <w:r>
          <w:rPr>
            <w:noProof/>
            <w:webHidden/>
          </w:rPr>
          <w:instrText xml:space="preserve"> PAGEREF _Toc140174202 \h </w:instrText>
        </w:r>
        <w:r>
          <w:rPr>
            <w:noProof/>
            <w:webHidden/>
          </w:rPr>
        </w:r>
        <w:r>
          <w:rPr>
            <w:noProof/>
            <w:webHidden/>
          </w:rPr>
          <w:fldChar w:fldCharType="separate"/>
        </w:r>
        <w:r>
          <w:rPr>
            <w:noProof/>
            <w:webHidden/>
          </w:rPr>
          <w:t>13</w:t>
        </w:r>
        <w:r>
          <w:rPr>
            <w:noProof/>
            <w:webHidden/>
          </w:rPr>
          <w:fldChar w:fldCharType="end"/>
        </w:r>
      </w:hyperlink>
    </w:p>
    <w:p w14:paraId="68E71E3D" w14:textId="2DB496DD"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203" w:history="1">
        <w:r w:rsidRPr="00D21517">
          <w:rPr>
            <w:rStyle w:val="Hyperlink"/>
            <w:noProof/>
          </w:rPr>
          <w:t>Response Plan: Section 8. Response Plan Review and Update Procedures</w:t>
        </w:r>
        <w:r>
          <w:rPr>
            <w:noProof/>
            <w:webHidden/>
          </w:rPr>
          <w:tab/>
        </w:r>
        <w:r>
          <w:rPr>
            <w:noProof/>
            <w:webHidden/>
          </w:rPr>
          <w:fldChar w:fldCharType="begin"/>
        </w:r>
        <w:r>
          <w:rPr>
            <w:noProof/>
            <w:webHidden/>
          </w:rPr>
          <w:instrText xml:space="preserve"> PAGEREF _Toc140174203 \h </w:instrText>
        </w:r>
        <w:r>
          <w:rPr>
            <w:noProof/>
            <w:webHidden/>
          </w:rPr>
        </w:r>
        <w:r>
          <w:rPr>
            <w:noProof/>
            <w:webHidden/>
          </w:rPr>
          <w:fldChar w:fldCharType="separate"/>
        </w:r>
        <w:r>
          <w:rPr>
            <w:noProof/>
            <w:webHidden/>
          </w:rPr>
          <w:t>13</w:t>
        </w:r>
        <w:r>
          <w:rPr>
            <w:noProof/>
            <w:webHidden/>
          </w:rPr>
          <w:fldChar w:fldCharType="end"/>
        </w:r>
      </w:hyperlink>
    </w:p>
    <w:p w14:paraId="05800798" w14:textId="6CA6A099" w:rsidR="00013D8A" w:rsidRDefault="00013D8A">
      <w:pPr>
        <w:pStyle w:val="TOC2"/>
        <w:tabs>
          <w:tab w:val="right" w:leader="dot" w:pos="9350"/>
        </w:tabs>
        <w:rPr>
          <w:rFonts w:asciiTheme="minorHAnsi" w:eastAsiaTheme="minorEastAsia" w:hAnsiTheme="minorHAnsi" w:cstheme="minorBidi"/>
          <w:noProof/>
          <w:kern w:val="2"/>
          <w14:ligatures w14:val="standardContextual"/>
        </w:rPr>
      </w:pPr>
      <w:hyperlink w:anchor="_Toc140174204" w:history="1">
        <w:r w:rsidRPr="00D21517">
          <w:rPr>
            <w:rStyle w:val="Hyperlink"/>
            <w:noProof/>
          </w:rPr>
          <w:t>Response Plan: Section 9. Response Zone Appendices.</w:t>
        </w:r>
        <w:r>
          <w:rPr>
            <w:noProof/>
            <w:webHidden/>
          </w:rPr>
          <w:tab/>
        </w:r>
        <w:r>
          <w:rPr>
            <w:noProof/>
            <w:webHidden/>
          </w:rPr>
          <w:fldChar w:fldCharType="begin"/>
        </w:r>
        <w:r>
          <w:rPr>
            <w:noProof/>
            <w:webHidden/>
          </w:rPr>
          <w:instrText xml:space="preserve"> PAGEREF _Toc140174204 \h </w:instrText>
        </w:r>
        <w:r>
          <w:rPr>
            <w:noProof/>
            <w:webHidden/>
          </w:rPr>
        </w:r>
        <w:r>
          <w:rPr>
            <w:noProof/>
            <w:webHidden/>
          </w:rPr>
          <w:fldChar w:fldCharType="separate"/>
        </w:r>
        <w:r>
          <w:rPr>
            <w:noProof/>
            <w:webHidden/>
          </w:rPr>
          <w:t>13</w:t>
        </w:r>
        <w:r>
          <w:rPr>
            <w:noProof/>
            <w:webHidden/>
          </w:rPr>
          <w:fldChar w:fldCharType="end"/>
        </w:r>
      </w:hyperlink>
    </w:p>
    <w:p w14:paraId="1BB0083F" w14:textId="7BDBB1E9" w:rsidR="00013D8A" w:rsidRDefault="00013D8A">
      <w:pPr>
        <w:pStyle w:val="TOC1"/>
        <w:rPr>
          <w:rFonts w:asciiTheme="minorHAnsi" w:eastAsiaTheme="minorEastAsia" w:hAnsiTheme="minorHAnsi" w:cstheme="minorBidi"/>
          <w:noProof/>
          <w:kern w:val="2"/>
          <w14:ligatures w14:val="standardContextual"/>
        </w:rPr>
      </w:pPr>
      <w:hyperlink w:anchor="_Toc140174205" w:history="1">
        <w:r w:rsidRPr="00D21517">
          <w:rPr>
            <w:rStyle w:val="Hyperlink"/>
            <w:noProof/>
          </w:rPr>
          <w:t>Appendix B to Part 194 High Volume Areas</w:t>
        </w:r>
        <w:r>
          <w:rPr>
            <w:noProof/>
            <w:webHidden/>
          </w:rPr>
          <w:tab/>
        </w:r>
        <w:r>
          <w:rPr>
            <w:noProof/>
            <w:webHidden/>
          </w:rPr>
          <w:fldChar w:fldCharType="begin"/>
        </w:r>
        <w:r>
          <w:rPr>
            <w:noProof/>
            <w:webHidden/>
          </w:rPr>
          <w:instrText xml:space="preserve"> PAGEREF _Toc140174205 \h </w:instrText>
        </w:r>
        <w:r>
          <w:rPr>
            <w:noProof/>
            <w:webHidden/>
          </w:rPr>
        </w:r>
        <w:r>
          <w:rPr>
            <w:noProof/>
            <w:webHidden/>
          </w:rPr>
          <w:fldChar w:fldCharType="separate"/>
        </w:r>
        <w:r>
          <w:rPr>
            <w:noProof/>
            <w:webHidden/>
          </w:rPr>
          <w:t>15</w:t>
        </w:r>
        <w:r>
          <w:rPr>
            <w:noProof/>
            <w:webHidden/>
          </w:rPr>
          <w:fldChar w:fldCharType="end"/>
        </w:r>
      </w:hyperlink>
    </w:p>
    <w:p w14:paraId="7BE5EB03" w14:textId="4B390AF0" w:rsidR="00475F49" w:rsidRDefault="00475F49" w:rsidP="00475F49">
      <w:pPr>
        <w:sectPr w:rsidR="00475F49" w:rsidSect="00475F4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fldChar w:fldCharType="end"/>
      </w:r>
    </w:p>
    <w:p w14:paraId="02C01C09" w14:textId="77777777" w:rsidR="00475F49" w:rsidRDefault="00475F49">
      <w:pPr>
        <w:pStyle w:val="Heading1"/>
        <w:divId w:val="1188372256"/>
      </w:pPr>
      <w:bookmarkStart w:id="6" w:name="RH_PD_TOC_BK"/>
      <w:bookmarkStart w:id="7" w:name="_Toc140174178"/>
      <w:r>
        <w:lastRenderedPageBreak/>
        <w:t>SubPart A - General (§§1-7)</w:t>
      </w:r>
      <w:bookmarkEnd w:id="7"/>
    </w:p>
    <w:tbl>
      <w:tblPr>
        <w:tblStyle w:val="WinDOTnobordertable"/>
        <w:tblW w:w="0" w:type="auto"/>
        <w:tblLook w:val="04A0" w:firstRow="1" w:lastRow="0" w:firstColumn="1" w:lastColumn="0" w:noHBand="0" w:noVBand="1"/>
      </w:tblPr>
      <w:tblGrid>
        <w:gridCol w:w="925"/>
        <w:gridCol w:w="6112"/>
      </w:tblGrid>
      <w:tr w:rsidR="00475F49" w14:paraId="641CF849" w14:textId="77777777">
        <w:trPr>
          <w:divId w:val="1188372256"/>
        </w:trPr>
        <w:tc>
          <w:tcPr>
            <w:tcW w:w="0" w:type="auto"/>
            <w:hideMark/>
          </w:tcPr>
          <w:p w14:paraId="1F0046D6" w14:textId="77777777" w:rsidR="00475F49" w:rsidRDefault="00475F49">
            <w:pPr>
              <w:spacing w:before="0" w:after="0"/>
              <w:contextualSpacing w:val="0"/>
              <w:rPr>
                <w:rFonts w:ascii="Verdana" w:hAnsi="Verdana"/>
                <w:sz w:val="20"/>
                <w:szCs w:val="20"/>
              </w:rPr>
            </w:pPr>
            <w:r>
              <w:rPr>
                <w:rFonts w:ascii="Verdana" w:hAnsi="Verdana"/>
                <w:sz w:val="20"/>
                <w:szCs w:val="20"/>
              </w:rPr>
              <w:t>§194.1</w:t>
            </w:r>
          </w:p>
        </w:tc>
        <w:tc>
          <w:tcPr>
            <w:tcW w:w="0" w:type="auto"/>
            <w:hideMark/>
          </w:tcPr>
          <w:p w14:paraId="68AA30BF" w14:textId="77777777" w:rsidR="00475F49" w:rsidRDefault="00D25EB6">
            <w:pPr>
              <w:spacing w:before="0" w:after="0"/>
              <w:contextualSpacing w:val="0"/>
              <w:rPr>
                <w:rFonts w:ascii="Verdana" w:hAnsi="Verdana"/>
                <w:sz w:val="20"/>
                <w:szCs w:val="20"/>
              </w:rPr>
            </w:pPr>
            <w:hyperlink w:anchor="html__194_1_purpose_htm" w:history="1">
              <w:r w:rsidR="00475F49">
                <w:rPr>
                  <w:rStyle w:val="Hyperlink"/>
                  <w:rFonts w:ascii="Verdana" w:hAnsi="Verdana"/>
                  <w:sz w:val="20"/>
                  <w:szCs w:val="20"/>
                </w:rPr>
                <w:t>Purpose.</w:t>
              </w:r>
            </w:hyperlink>
          </w:p>
        </w:tc>
      </w:tr>
      <w:tr w:rsidR="00475F49" w14:paraId="6AAC127D" w14:textId="77777777">
        <w:trPr>
          <w:divId w:val="1188372256"/>
        </w:trPr>
        <w:tc>
          <w:tcPr>
            <w:tcW w:w="0" w:type="auto"/>
            <w:hideMark/>
          </w:tcPr>
          <w:p w14:paraId="466DEDBF" w14:textId="77777777" w:rsidR="00475F49" w:rsidRDefault="00475F49">
            <w:pPr>
              <w:spacing w:before="0" w:after="0"/>
              <w:contextualSpacing w:val="0"/>
              <w:rPr>
                <w:rFonts w:ascii="Verdana" w:hAnsi="Verdana"/>
                <w:sz w:val="20"/>
                <w:szCs w:val="20"/>
              </w:rPr>
            </w:pPr>
            <w:r>
              <w:rPr>
                <w:rFonts w:ascii="Verdana" w:hAnsi="Verdana"/>
                <w:sz w:val="20"/>
                <w:szCs w:val="20"/>
              </w:rPr>
              <w:t>§194.3</w:t>
            </w:r>
          </w:p>
        </w:tc>
        <w:tc>
          <w:tcPr>
            <w:tcW w:w="0" w:type="auto"/>
            <w:hideMark/>
          </w:tcPr>
          <w:p w14:paraId="0246A171" w14:textId="77777777" w:rsidR="00475F49" w:rsidRDefault="00D25EB6">
            <w:pPr>
              <w:spacing w:before="0" w:after="0"/>
              <w:contextualSpacing w:val="0"/>
              <w:rPr>
                <w:rFonts w:ascii="Verdana" w:hAnsi="Verdana"/>
                <w:sz w:val="20"/>
                <w:szCs w:val="20"/>
              </w:rPr>
            </w:pPr>
            <w:hyperlink w:anchor="html__194_3_applicability_htm" w:history="1">
              <w:r w:rsidR="00475F49">
                <w:rPr>
                  <w:rStyle w:val="Hyperlink"/>
                  <w:rFonts w:ascii="Verdana" w:hAnsi="Verdana"/>
                  <w:sz w:val="20"/>
                  <w:szCs w:val="20"/>
                </w:rPr>
                <w:t>Applicability.</w:t>
              </w:r>
            </w:hyperlink>
          </w:p>
        </w:tc>
      </w:tr>
      <w:tr w:rsidR="00475F49" w14:paraId="7A044640" w14:textId="77777777">
        <w:trPr>
          <w:divId w:val="1188372256"/>
        </w:trPr>
        <w:tc>
          <w:tcPr>
            <w:tcW w:w="0" w:type="auto"/>
            <w:hideMark/>
          </w:tcPr>
          <w:p w14:paraId="664E2638" w14:textId="77777777" w:rsidR="00475F49" w:rsidRDefault="00475F49">
            <w:pPr>
              <w:spacing w:before="0" w:after="0"/>
              <w:contextualSpacing w:val="0"/>
              <w:rPr>
                <w:rFonts w:ascii="Verdana" w:hAnsi="Verdana"/>
                <w:sz w:val="20"/>
                <w:szCs w:val="20"/>
              </w:rPr>
            </w:pPr>
            <w:r>
              <w:rPr>
                <w:rFonts w:ascii="Verdana" w:hAnsi="Verdana"/>
                <w:sz w:val="20"/>
                <w:szCs w:val="20"/>
              </w:rPr>
              <w:t>§194.5</w:t>
            </w:r>
          </w:p>
        </w:tc>
        <w:tc>
          <w:tcPr>
            <w:tcW w:w="0" w:type="auto"/>
            <w:hideMark/>
          </w:tcPr>
          <w:p w14:paraId="5F1D16E5" w14:textId="77777777" w:rsidR="00475F49" w:rsidRDefault="00D25EB6">
            <w:pPr>
              <w:spacing w:before="0" w:after="0"/>
              <w:contextualSpacing w:val="0"/>
              <w:rPr>
                <w:rFonts w:ascii="Verdana" w:hAnsi="Verdana"/>
                <w:sz w:val="20"/>
                <w:szCs w:val="20"/>
              </w:rPr>
            </w:pPr>
            <w:hyperlink w:anchor="html__194_5_definitions_htm" w:history="1">
              <w:r w:rsidR="00475F49">
                <w:rPr>
                  <w:rStyle w:val="Hyperlink"/>
                  <w:rFonts w:ascii="Verdana" w:hAnsi="Verdana"/>
                  <w:sz w:val="20"/>
                  <w:szCs w:val="20"/>
                </w:rPr>
                <w:t>Definitions.</w:t>
              </w:r>
            </w:hyperlink>
          </w:p>
        </w:tc>
      </w:tr>
      <w:tr w:rsidR="00475F49" w14:paraId="302A77D6" w14:textId="77777777">
        <w:trPr>
          <w:divId w:val="1188372256"/>
        </w:trPr>
        <w:tc>
          <w:tcPr>
            <w:tcW w:w="0" w:type="auto"/>
            <w:hideMark/>
          </w:tcPr>
          <w:p w14:paraId="1107F725" w14:textId="77777777" w:rsidR="00475F49" w:rsidRDefault="00475F49">
            <w:pPr>
              <w:spacing w:before="0" w:after="0"/>
              <w:contextualSpacing w:val="0"/>
              <w:rPr>
                <w:rFonts w:ascii="Verdana" w:hAnsi="Verdana"/>
                <w:sz w:val="20"/>
                <w:szCs w:val="20"/>
              </w:rPr>
            </w:pPr>
            <w:r>
              <w:rPr>
                <w:rFonts w:ascii="Verdana" w:hAnsi="Verdana"/>
                <w:sz w:val="20"/>
                <w:szCs w:val="20"/>
              </w:rPr>
              <w:t>§194.7</w:t>
            </w:r>
          </w:p>
        </w:tc>
        <w:tc>
          <w:tcPr>
            <w:tcW w:w="0" w:type="auto"/>
            <w:hideMark/>
          </w:tcPr>
          <w:p w14:paraId="79A0FD83" w14:textId="77777777" w:rsidR="00475F49" w:rsidRDefault="00D25EB6">
            <w:pPr>
              <w:spacing w:before="0" w:after="0"/>
              <w:contextualSpacing w:val="0"/>
              <w:rPr>
                <w:rFonts w:ascii="Verdana" w:hAnsi="Verdana"/>
                <w:sz w:val="20"/>
                <w:szCs w:val="20"/>
              </w:rPr>
            </w:pPr>
            <w:hyperlink w:anchor="html__194_7_operating_restrictio_5474" w:history="1">
              <w:r w:rsidR="00475F49">
                <w:rPr>
                  <w:rStyle w:val="Hyperlink"/>
                  <w:rFonts w:ascii="Verdana" w:hAnsi="Verdana"/>
                  <w:sz w:val="20"/>
                  <w:szCs w:val="20"/>
                </w:rPr>
                <w:t>Operating restrictions and interim operating authorization.</w:t>
              </w:r>
            </w:hyperlink>
          </w:p>
        </w:tc>
      </w:tr>
    </w:tbl>
    <w:bookmarkStart w:id="8" w:name="html__194_1_purpose_htm"/>
    <w:bookmarkEnd w:id="8"/>
    <w:p w14:paraId="68442049" w14:textId="77777777" w:rsidR="00475F49" w:rsidRDefault="00475F49">
      <w:pPr>
        <w:pStyle w:val="Heading2"/>
        <w:divId w:val="1188372256"/>
      </w:pPr>
      <w:r>
        <w:fldChar w:fldCharType="begin"/>
      </w:r>
      <w:r>
        <w:instrText xml:space="preserve"> XE "onshore oil pipeline" \* MERGEFORMAT </w:instrText>
      </w:r>
      <w:r>
        <w:fldChar w:fldCharType="end"/>
      </w:r>
      <w:r>
        <w:fldChar w:fldCharType="begin"/>
      </w:r>
      <w:r>
        <w:instrText xml:space="preserve"> XE "oil spill response plans" \* MERGEFORMAT </w:instrText>
      </w:r>
      <w:r>
        <w:fldChar w:fldCharType="end"/>
      </w:r>
      <w:r>
        <w:fldChar w:fldCharType="begin"/>
      </w:r>
      <w:r>
        <w:instrText xml:space="preserve"> XE "oil discharged" \* MERGEFORMAT </w:instrText>
      </w:r>
      <w:r>
        <w:fldChar w:fldCharType="end"/>
      </w:r>
      <w:r>
        <w:fldChar w:fldCharType="begin"/>
      </w:r>
      <w:r>
        <w:instrText xml:space="preserve"> XE "environmental impact" \* MERGEFORMAT </w:instrText>
      </w:r>
      <w:r>
        <w:fldChar w:fldCharType="end"/>
      </w:r>
      <w:bookmarkStart w:id="9" w:name="_Toc140174179"/>
      <w:r>
        <w:t>§194.1 Purpose.</w:t>
      </w:r>
      <w:bookmarkEnd w:id="9"/>
    </w:p>
    <w:p w14:paraId="18977EAB" w14:textId="77777777" w:rsidR="00475F49" w:rsidRDefault="00475F49">
      <w:pPr>
        <w:divId w:val="1188372256"/>
      </w:pPr>
      <w:r>
        <w:t xml:space="preserve">This part contains requirements for </w:t>
      </w:r>
      <w:r>
        <w:rPr>
          <w:rStyle w:val="Glossaryterm"/>
        </w:rPr>
        <w:t>oil</w:t>
      </w:r>
      <w:r>
        <w:t xml:space="preserve"> spill </w:t>
      </w:r>
      <w:r>
        <w:rPr>
          <w:rStyle w:val="Glossaryterm"/>
        </w:rPr>
        <w:t>response plan</w:t>
      </w:r>
      <w:r>
        <w:t>s to reduce the environmental impact of oil discharged from onshore oil pipelines.</w:t>
      </w:r>
    </w:p>
    <w:bookmarkStart w:id="10" w:name="html__194_3_applicability_htm"/>
    <w:bookmarkEnd w:id="10"/>
    <w:p w14:paraId="06E31A0D" w14:textId="77777777" w:rsidR="00475F49" w:rsidRDefault="00475F49">
      <w:pPr>
        <w:pStyle w:val="Heading2"/>
        <w:divId w:val="1188372256"/>
      </w:pPr>
      <w:r>
        <w:fldChar w:fldCharType="begin"/>
      </w:r>
      <w:r>
        <w:instrText xml:space="preserve"> XE "shorelines" \* MERGEFORMAT </w:instrText>
      </w:r>
      <w:r>
        <w:fldChar w:fldCharType="end"/>
      </w:r>
      <w:r>
        <w:fldChar w:fldCharType="begin"/>
      </w:r>
      <w:r>
        <w:instrText xml:space="preserve"> XE "operator" \* MERGEFORMAT </w:instrText>
      </w:r>
      <w:r>
        <w:fldChar w:fldCharType="end"/>
      </w:r>
      <w:r>
        <w:fldChar w:fldCharType="begin"/>
      </w:r>
      <w:r>
        <w:instrText xml:space="preserve"> XE "onshore oil pipeline" \* MERGEFORMAT </w:instrText>
      </w:r>
      <w:r>
        <w:fldChar w:fldCharType="end"/>
      </w:r>
      <w:r>
        <w:fldChar w:fldCharType="begin"/>
      </w:r>
      <w:r>
        <w:instrText xml:space="preserve"> XE "navigable waters" \* MERGEFORMAT </w:instrText>
      </w:r>
      <w:r>
        <w:fldChar w:fldCharType="end"/>
      </w:r>
      <w:r>
        <w:fldChar w:fldCharType="begin"/>
      </w:r>
      <w:r>
        <w:instrText xml:space="preserve"> XE "environment" \* MERGEFORMAT </w:instrText>
      </w:r>
      <w:r>
        <w:fldChar w:fldCharType="end"/>
      </w:r>
      <w:bookmarkStart w:id="11" w:name="_Toc140174180"/>
      <w:r>
        <w:t>§194.3 Applicability.</w:t>
      </w:r>
      <w:bookmarkEnd w:id="11"/>
    </w:p>
    <w:p w14:paraId="516B137A" w14:textId="77777777" w:rsidR="00475F49" w:rsidRDefault="00475F49">
      <w:pPr>
        <w:divId w:val="1188372256"/>
      </w:pPr>
      <w:r>
        <w:t xml:space="preserve">This part applies to an </w:t>
      </w:r>
      <w:r>
        <w:rPr>
          <w:rStyle w:val="Glossaryterm"/>
        </w:rPr>
        <w:t>operator</w:t>
      </w:r>
      <w:r>
        <w:t xml:space="preserve"> of an onshore </w:t>
      </w:r>
      <w:r>
        <w:rPr>
          <w:rStyle w:val="Glossaryterm"/>
        </w:rPr>
        <w:t>oil</w:t>
      </w:r>
      <w:r>
        <w:t xml:space="preserve"> </w:t>
      </w:r>
      <w:r>
        <w:rPr>
          <w:rStyle w:val="Glossaryterm"/>
        </w:rPr>
        <w:t>pipeline</w:t>
      </w:r>
      <w:r>
        <w:t xml:space="preserve"> that, because of its location, could reasonably be expected to cause substantial harm, or significant and substantial harm to the environment by discharging </w:t>
      </w:r>
      <w:r>
        <w:rPr>
          <w:rStyle w:val="Glossaryterm"/>
        </w:rPr>
        <w:t>oil</w:t>
      </w:r>
      <w:r>
        <w:t xml:space="preserve"> into or on any </w:t>
      </w:r>
      <w:r>
        <w:rPr>
          <w:rStyle w:val="Glossaryterm"/>
        </w:rPr>
        <w:t>navigable waters</w:t>
      </w:r>
      <w:r>
        <w:t xml:space="preserve"> of the United States or adjoining shorelines.</w:t>
      </w:r>
    </w:p>
    <w:bookmarkStart w:id="12" w:name="html__194_5_definitions_htm"/>
    <w:bookmarkEnd w:id="12"/>
    <w:p w14:paraId="13D7165A" w14:textId="77777777" w:rsidR="00475F49" w:rsidRDefault="00475F49">
      <w:pPr>
        <w:pStyle w:val="Heading2"/>
        <w:divId w:val="1188372256"/>
      </w:pPr>
      <w:r>
        <w:fldChar w:fldCharType="begin"/>
      </w:r>
      <w:r>
        <w:instrText xml:space="preserve"> XE "worst case discharge" \* MERGEFORMAT </w:instrText>
      </w:r>
      <w:r>
        <w:fldChar w:fldCharType="end"/>
      </w:r>
      <w:r>
        <w:fldChar w:fldCharType="begin"/>
      </w:r>
      <w:r>
        <w:instrText xml:space="preserve"> XE "vegetable oil" \* MERGEFORMAT </w:instrText>
      </w:r>
      <w:r>
        <w:fldChar w:fldCharType="end"/>
      </w:r>
      <w:r>
        <w:fldChar w:fldCharType="begin"/>
      </w:r>
      <w:r>
        <w:instrText xml:space="preserve"> XE "USCG" \* MERGEFORMAT </w:instrText>
      </w:r>
      <w:r>
        <w:fldChar w:fldCharType="end"/>
      </w:r>
      <w:r>
        <w:fldChar w:fldCharType="begin"/>
      </w:r>
      <w:r>
        <w:instrText xml:space="preserve"> XE "U.S. Coast Guard" \* MERGEFORMAT </w:instrText>
      </w:r>
      <w:r>
        <w:fldChar w:fldCharType="end"/>
      </w:r>
      <w:r>
        <w:fldChar w:fldCharType="begin"/>
      </w:r>
      <w:r>
        <w:instrText xml:space="preserve"> XE "terminal" \* MERGEFORMAT </w:instrText>
      </w:r>
      <w:r>
        <w:fldChar w:fldCharType="end"/>
      </w:r>
      <w:r>
        <w:fldChar w:fldCharType="begin"/>
      </w:r>
      <w:r>
        <w:instrText xml:space="preserve"> XE "surges" \* MERGEFORMAT </w:instrText>
      </w:r>
      <w:r>
        <w:fldChar w:fldCharType="end"/>
      </w:r>
      <w:r>
        <w:fldChar w:fldCharType="begin"/>
      </w:r>
      <w:r>
        <w:instrText xml:space="preserve"> XE "stress level" \* MERGEFORMAT </w:instrText>
      </w:r>
      <w:r>
        <w:fldChar w:fldCharType="end"/>
      </w:r>
      <w:r>
        <w:fldChar w:fldCharType="begin"/>
      </w:r>
      <w:r>
        <w:instrText xml:space="preserve"> XE "storage" \* MERGEFORMAT </w:instrText>
      </w:r>
      <w:r>
        <w:fldChar w:fldCharType="end"/>
      </w:r>
      <w:r>
        <w:fldChar w:fldCharType="begin"/>
      </w:r>
      <w:r>
        <w:instrText xml:space="preserve"> XE "specified minimum yield strength" \* MERGEFORMAT </w:instrText>
      </w:r>
      <w:r>
        <w:fldChar w:fldCharType="end"/>
      </w:r>
      <w:r>
        <w:fldChar w:fldCharType="begin"/>
      </w:r>
      <w:r>
        <w:instrText xml:space="preserve"> XE "sludge" \* MERGEFORMAT </w:instrText>
      </w:r>
      <w:r>
        <w:fldChar w:fldCharType="end"/>
      </w:r>
      <w:r>
        <w:fldChar w:fldCharType="begin"/>
      </w:r>
      <w:r>
        <w:instrText xml:space="preserve"> XE "shellfish" \* MERGEFORMAT </w:instrText>
      </w:r>
      <w:r>
        <w:fldChar w:fldCharType="end"/>
      </w:r>
      <w:r>
        <w:fldChar w:fldCharType="begin"/>
      </w:r>
      <w:r>
        <w:instrText xml:space="preserve"> XE "response zone" \* MERGEFORMAT </w:instrText>
      </w:r>
      <w:r>
        <w:fldChar w:fldCharType="end"/>
      </w:r>
      <w:r>
        <w:fldChar w:fldCharType="begin"/>
      </w:r>
      <w:r>
        <w:instrText xml:space="preserve"> XE "response resources" \* MERGEFORMAT </w:instrText>
      </w:r>
      <w:r>
        <w:fldChar w:fldCharType="end"/>
      </w:r>
      <w:r>
        <w:fldChar w:fldCharType="begin"/>
      </w:r>
      <w:r>
        <w:instrText xml:space="preserve"> XE "response plan" \* MERGEFORMAT </w:instrText>
      </w:r>
      <w:r>
        <w:fldChar w:fldCharType="end"/>
      </w:r>
      <w:r>
        <w:fldChar w:fldCharType="begin"/>
      </w:r>
      <w:r>
        <w:instrText xml:space="preserve"> XE "response area" \* MERGEFORMAT </w:instrText>
      </w:r>
      <w:r>
        <w:fldChar w:fldCharType="end"/>
      </w:r>
      <w:r>
        <w:fldChar w:fldCharType="begin"/>
      </w:r>
      <w:r>
        <w:instrText xml:space="preserve"> XE "response activities" \* MERGEFORMAT </w:instrText>
      </w:r>
      <w:r>
        <w:fldChar w:fldCharType="end"/>
      </w:r>
      <w:r>
        <w:fldChar w:fldCharType="begin"/>
      </w:r>
      <w:r>
        <w:instrText xml:space="preserve"> XE "recovered oil" \* MERGEFORMAT </w:instrText>
      </w:r>
      <w:r>
        <w:fldChar w:fldCharType="end"/>
      </w:r>
      <w:r>
        <w:fldChar w:fldCharType="begin"/>
      </w:r>
      <w:r>
        <w:instrText xml:space="preserve"> XE "qualified individual" \* MERGEFORMAT </w:instrText>
      </w:r>
      <w:r>
        <w:fldChar w:fldCharType="end"/>
      </w:r>
      <w:r>
        <w:fldChar w:fldCharType="begin"/>
      </w:r>
      <w:r>
        <w:instrText xml:space="preserve"> XE "pump stations" \* MERGEFORMAT </w:instrText>
      </w:r>
      <w:r>
        <w:fldChar w:fldCharType="end"/>
      </w:r>
      <w:r>
        <w:fldChar w:fldCharType="begin"/>
      </w:r>
      <w:r>
        <w:instrText xml:space="preserve"> XE "pipeline" \* MERGEFORMAT </w:instrText>
      </w:r>
      <w:r>
        <w:fldChar w:fldCharType="end"/>
      </w:r>
      <w:r>
        <w:fldChar w:fldCharType="begin"/>
      </w:r>
      <w:r>
        <w:instrText xml:space="preserve"> XE "petroleum" \* MERGEFORMAT </w:instrText>
      </w:r>
      <w:r>
        <w:fldChar w:fldCharType="end"/>
      </w:r>
      <w:r>
        <w:fldChar w:fldCharType="begin"/>
      </w:r>
      <w:r>
        <w:instrText xml:space="preserve"> XE "OSC" \* MERGEFORMAT </w:instrText>
      </w:r>
      <w:r>
        <w:fldChar w:fldCharType="end"/>
      </w:r>
      <w:r>
        <w:fldChar w:fldCharType="begin"/>
      </w:r>
      <w:r>
        <w:instrText xml:space="preserve"> XE "operator" \* MERGEFORMAT </w:instrText>
      </w:r>
      <w:r>
        <w:fldChar w:fldCharType="end"/>
      </w:r>
      <w:r>
        <w:fldChar w:fldCharType="begin"/>
      </w:r>
      <w:r>
        <w:instrText xml:space="preserve"> XE "onshore oil pipeline facilities" \* MERGEFORMAT </w:instrText>
      </w:r>
      <w:r>
        <w:fldChar w:fldCharType="end"/>
      </w:r>
      <w:r>
        <w:fldChar w:fldCharType="begin"/>
      </w:r>
      <w:r>
        <w:instrText xml:space="preserve"> XE "On Scene Coordinator" \* MERGEFORMAT </w:instrText>
      </w:r>
      <w:r>
        <w:fldChar w:fldCharType="end"/>
      </w:r>
      <w:r>
        <w:fldChar w:fldCharType="begin"/>
      </w:r>
      <w:r>
        <w:instrText xml:space="preserve"> XE "oil spill removal organization" \* MERGEFORMAT </w:instrText>
      </w:r>
      <w:r>
        <w:fldChar w:fldCharType="end"/>
      </w:r>
      <w:r>
        <w:fldChar w:fldCharType="begin"/>
      </w:r>
      <w:r>
        <w:instrText xml:space="preserve"> XE "oil refuse" \* MERGEFORMAT </w:instrText>
      </w:r>
      <w:r>
        <w:fldChar w:fldCharType="end"/>
      </w:r>
      <w:r>
        <w:fldChar w:fldCharType="begin"/>
      </w:r>
      <w:r>
        <w:instrText xml:space="preserve"> XE "oil mixed" \* MERGEFORMAT </w:instrText>
      </w:r>
      <w:r>
        <w:fldChar w:fldCharType="end"/>
      </w:r>
      <w:r>
        <w:fldChar w:fldCharType="begin"/>
      </w:r>
      <w:r>
        <w:instrText xml:space="preserve"> XE "oil" \* MERGEFORMAT </w:instrText>
      </w:r>
      <w:r>
        <w:fldChar w:fldCharType="end"/>
      </w:r>
      <w:r>
        <w:fldChar w:fldCharType="begin"/>
      </w:r>
      <w:r>
        <w:instrText xml:space="preserve"> XE "navigable waters" \* MERGEFORMAT </w:instrText>
      </w:r>
      <w:r>
        <w:fldChar w:fldCharType="end"/>
      </w:r>
      <w:r>
        <w:fldChar w:fldCharType="begin"/>
      </w:r>
      <w:r>
        <w:instrText xml:space="preserve"> XE "maximum extent practicable" \* MERGEFORMAT </w:instrText>
      </w:r>
      <w:r>
        <w:fldChar w:fldCharType="end"/>
      </w:r>
      <w:r>
        <w:fldChar w:fldCharType="begin"/>
      </w:r>
      <w:r>
        <w:instrText xml:space="preserve"> XE "major river" \* MERGEFORMAT </w:instrText>
      </w:r>
      <w:r>
        <w:fldChar w:fldCharType="end"/>
      </w:r>
      <w:r>
        <w:fldChar w:fldCharType="begin"/>
      </w:r>
      <w:r>
        <w:instrText xml:space="preserve"> XE "line section" \* MERGEFORMAT </w:instrText>
      </w:r>
      <w:r>
        <w:fldChar w:fldCharType="end"/>
      </w:r>
      <w:r>
        <w:fldChar w:fldCharType="begin"/>
      </w:r>
      <w:r>
        <w:instrText xml:space="preserve"> XE "inland zone" \* MERGEFORMAT </w:instrText>
      </w:r>
      <w:r>
        <w:fldChar w:fldCharType="end"/>
      </w:r>
      <w:r>
        <w:fldChar w:fldCharType="begin"/>
      </w:r>
      <w:r>
        <w:instrText xml:space="preserve"> XE "inland area" \* MERGEFORMAT </w:instrText>
      </w:r>
      <w:r>
        <w:fldChar w:fldCharType="end"/>
      </w:r>
      <w:r>
        <w:fldChar w:fldCharType="begin"/>
      </w:r>
      <w:r>
        <w:instrText xml:space="preserve"> XE "high volume area" \* MERGEFORMAT </w:instrText>
      </w:r>
      <w:r>
        <w:fldChar w:fldCharType="end"/>
      </w:r>
      <w:r>
        <w:fldChar w:fldCharType="begin"/>
      </w:r>
      <w:r>
        <w:instrText xml:space="preserve"> XE "Gulf of Mexico" \* MERGEFORMAT </w:instrText>
      </w:r>
      <w:r>
        <w:fldChar w:fldCharType="end"/>
      </w:r>
      <w:r>
        <w:fldChar w:fldCharType="begin"/>
      </w:r>
      <w:r>
        <w:instrText xml:space="preserve"> XE "fuel oil" \* MERGEFORMAT </w:instrText>
      </w:r>
      <w:r>
        <w:fldChar w:fldCharType="end"/>
      </w:r>
      <w:r>
        <w:fldChar w:fldCharType="begin"/>
      </w:r>
      <w:r>
        <w:instrText xml:space="preserve"> XE "fish" \* MERGEFORMAT </w:instrText>
      </w:r>
      <w:r>
        <w:fldChar w:fldCharType="end"/>
      </w:r>
      <w:r>
        <w:fldChar w:fldCharType="begin"/>
      </w:r>
      <w:r>
        <w:instrText xml:space="preserve"> XE "EPA" \* MERGEFORMAT </w:instrText>
      </w:r>
      <w:r>
        <w:fldChar w:fldCharType="end"/>
      </w:r>
      <w:r>
        <w:fldChar w:fldCharType="begin"/>
      </w:r>
      <w:r>
        <w:instrText xml:space="preserve"> XE "environmentally sensitive" \* MERGEFORMAT </w:instrText>
      </w:r>
      <w:r>
        <w:fldChar w:fldCharType="end"/>
      </w:r>
      <w:r>
        <w:fldChar w:fldCharType="begin"/>
      </w:r>
      <w:r>
        <w:instrText xml:space="preserve"> XE "Environmental Protection Agency" \* MERGEFORMAT </w:instrText>
      </w:r>
      <w:r>
        <w:fldChar w:fldCharType="end"/>
      </w:r>
      <w:r>
        <w:fldChar w:fldCharType="begin"/>
      </w:r>
      <w:r>
        <w:instrText xml:space="preserve"> XE "definitions" \* MERGEFORMAT </w:instrText>
      </w:r>
      <w:r>
        <w:fldChar w:fldCharType="end"/>
      </w:r>
      <w:r>
        <w:fldChar w:fldCharType="begin"/>
      </w:r>
      <w:r>
        <w:instrText xml:space="preserve"> XE "contract" \* MERGEFORMAT </w:instrText>
      </w:r>
      <w:r>
        <w:fldChar w:fldCharType="end"/>
      </w:r>
      <w:r>
        <w:fldChar w:fldCharType="begin"/>
      </w:r>
      <w:r>
        <w:instrText xml:space="preserve"> XE "containment" \* MERGEFORMAT </w:instrText>
      </w:r>
      <w:r>
        <w:fldChar w:fldCharType="end"/>
      </w:r>
      <w:r>
        <w:fldChar w:fldCharType="begin"/>
      </w:r>
      <w:r>
        <w:instrText xml:space="preserve"> XE "coastal zone" \* MERGEFORMAT </w:instrText>
      </w:r>
      <w:r>
        <w:fldChar w:fldCharType="end"/>
      </w:r>
      <w:r>
        <w:fldChar w:fldCharType="begin"/>
      </w:r>
      <w:r>
        <w:instrText xml:space="preserve"> XE "Coastal Response Zone" \* MERGEFORMAT </w:instrText>
      </w:r>
      <w:r>
        <w:fldChar w:fldCharType="end"/>
      </w:r>
      <w:r>
        <w:fldChar w:fldCharType="begin"/>
      </w:r>
      <w:r>
        <w:instrText xml:space="preserve"> XE "breakout tank" \* MERGEFORMAT </w:instrText>
      </w:r>
      <w:r>
        <w:fldChar w:fldCharType="end"/>
      </w:r>
      <w:r>
        <w:fldChar w:fldCharType="begin"/>
      </w:r>
      <w:r>
        <w:instrText xml:space="preserve"> XE "boundaries" \* MERGEFORMAT </w:instrText>
      </w:r>
      <w:r>
        <w:fldChar w:fldCharType="end"/>
      </w:r>
      <w:r>
        <w:fldChar w:fldCharType="begin"/>
      </w:r>
      <w:r>
        <w:instrText xml:space="preserve"> XE "barrel" \* MERGEFORMAT </w:instrText>
      </w:r>
      <w:r>
        <w:fldChar w:fldCharType="end"/>
      </w:r>
      <w:r>
        <w:fldChar w:fldCharType="begin"/>
      </w:r>
      <w:r>
        <w:instrText xml:space="preserve"> XE "approved means" \* MERGEFORMAT </w:instrText>
      </w:r>
      <w:r>
        <w:fldChar w:fldCharType="end"/>
      </w:r>
      <w:r>
        <w:fldChar w:fldCharType="begin"/>
      </w:r>
      <w:r>
        <w:instrText xml:space="preserve"> XE "animal oil" \* MERGEFORMAT </w:instrText>
      </w:r>
      <w:r>
        <w:fldChar w:fldCharType="end"/>
      </w:r>
      <w:r>
        <w:fldChar w:fldCharType="begin"/>
      </w:r>
      <w:r>
        <w:instrText xml:space="preserve"> XE "adverse weather" \* MERGEFORMAT </w:instrText>
      </w:r>
      <w:r>
        <w:fldChar w:fldCharType="end"/>
      </w:r>
      <w:bookmarkStart w:id="13" w:name="_Toc140174181"/>
      <w:r>
        <w:t>§194.5 Definitions.</w:t>
      </w:r>
      <w:bookmarkEnd w:id="13"/>
    </w:p>
    <w:p w14:paraId="3D8124CE" w14:textId="77777777" w:rsidR="00475F49" w:rsidRDefault="00475F49">
      <w:pPr>
        <w:divId w:val="1188372256"/>
      </w:pPr>
      <w:r>
        <w:rPr>
          <w:i/>
          <w:iCs/>
        </w:rPr>
        <w:t>Adverse weather</w:t>
      </w:r>
      <w:r>
        <w:t xml:space="preserve"> means the weather conditions that the </w:t>
      </w:r>
      <w:r>
        <w:rPr>
          <w:rStyle w:val="Glossaryterm"/>
        </w:rPr>
        <w:t>operator</w:t>
      </w:r>
      <w:r>
        <w:t xml:space="preserve"> will consider when identifying response systems and equipment to be deployed in accordance with a </w:t>
      </w:r>
      <w:r>
        <w:rPr>
          <w:rStyle w:val="Glossaryterm"/>
        </w:rPr>
        <w:t>response plan</w:t>
      </w:r>
      <w:r>
        <w:t>. Factors to consider include ice conditions, temperature ranges, weather-related visibility, significant wave height as specified in 33 CFR Part 154, Appendix C, Table 1, and currents within the areas in which those systems or equipment are intended to function.</w:t>
      </w:r>
    </w:p>
    <w:p w14:paraId="1E6DCFD3" w14:textId="77777777" w:rsidR="00475F49" w:rsidRDefault="00475F49">
      <w:pPr>
        <w:divId w:val="1188372256"/>
      </w:pPr>
      <w:r>
        <w:rPr>
          <w:i/>
          <w:iCs/>
        </w:rPr>
        <w:t>Barrel</w:t>
      </w:r>
      <w:r>
        <w:t xml:space="preserve"> means 42 United States gallons (159 liters) at 60° Fahrenheit (15.6º Celsius).</w:t>
      </w:r>
    </w:p>
    <w:p w14:paraId="75CA9516" w14:textId="77777777" w:rsidR="00475F49" w:rsidRDefault="00475F49">
      <w:pPr>
        <w:divId w:val="1188372256"/>
      </w:pPr>
      <w:r>
        <w:rPr>
          <w:i/>
          <w:iCs/>
        </w:rPr>
        <w:t>Breakout tank</w:t>
      </w:r>
      <w:r>
        <w:t xml:space="preserve"> means a tank used to:</w:t>
      </w:r>
    </w:p>
    <w:p w14:paraId="77C6591C" w14:textId="77777777" w:rsidR="00475F49" w:rsidRDefault="00475F49">
      <w:pPr>
        <w:pStyle w:val="list2"/>
        <w:divId w:val="1188372256"/>
      </w:pPr>
      <w:r>
        <w:t xml:space="preserve">(1)  relieve surges in an </w:t>
      </w:r>
      <w:r>
        <w:rPr>
          <w:rStyle w:val="Glossaryterm"/>
        </w:rPr>
        <w:t>oil</w:t>
      </w:r>
      <w:r>
        <w:t xml:space="preserve"> </w:t>
      </w:r>
      <w:r>
        <w:rPr>
          <w:rStyle w:val="Glossaryterm"/>
        </w:rPr>
        <w:t>pipeline</w:t>
      </w:r>
      <w:r>
        <w:t xml:space="preserve"> system or</w:t>
      </w:r>
    </w:p>
    <w:p w14:paraId="0F558B93" w14:textId="77777777" w:rsidR="00475F49" w:rsidRDefault="00475F49">
      <w:pPr>
        <w:pStyle w:val="list2"/>
        <w:divId w:val="1188372256"/>
      </w:pPr>
      <w:r>
        <w:t>(2)  receive and store oil transported by a pipeline for reinjection and continued transportation by pipeline.</w:t>
      </w:r>
    </w:p>
    <w:p w14:paraId="5FD83861" w14:textId="77777777" w:rsidR="00475F49" w:rsidRDefault="00475F49">
      <w:pPr>
        <w:divId w:val="1188372256"/>
        <w:rPr>
          <w:i/>
          <w:iCs/>
        </w:rPr>
      </w:pPr>
      <w:r>
        <w:rPr>
          <w:i/>
          <w:iCs/>
        </w:rPr>
        <w:t>Contract or other approved means is:</w:t>
      </w:r>
    </w:p>
    <w:p w14:paraId="04F7C100" w14:textId="77777777" w:rsidR="00475F49" w:rsidRDefault="00475F49">
      <w:pPr>
        <w:pStyle w:val="list2"/>
        <w:divId w:val="1188372256"/>
      </w:pPr>
      <w:r>
        <w:t>(1)  A written contract or other legally binding agreement between the operator and a response contractor or other spill response organization identifying and ensuring the availability of the specified personnel and equipment within stipulated response times for a specified geographic area;</w:t>
      </w:r>
    </w:p>
    <w:p w14:paraId="2FB3D5B9" w14:textId="77777777" w:rsidR="00475F49" w:rsidRDefault="00475F49">
      <w:pPr>
        <w:pStyle w:val="list2"/>
        <w:divId w:val="1188372256"/>
      </w:pPr>
      <w:r>
        <w:t>(2)  Certification that specified equipment is owned or operated by the pipeline operator, and operator personnel and equipment are available within stipulated response times for a specified geographic area; or</w:t>
      </w:r>
    </w:p>
    <w:p w14:paraId="211AE0F1" w14:textId="77777777" w:rsidR="00475F49" w:rsidRDefault="00475F49">
      <w:pPr>
        <w:pStyle w:val="list2"/>
        <w:divId w:val="1188372256"/>
      </w:pPr>
      <w:r>
        <w:t>(3)  Active membership in a local or regional oil spill removal organization that has identified specified personnel and equipment to be available within stipulated response times for a specified geographic area.</w:t>
      </w:r>
    </w:p>
    <w:p w14:paraId="1F344303" w14:textId="77777777" w:rsidR="00475F49" w:rsidRDefault="00475F49">
      <w:pPr>
        <w:divId w:val="1188372256"/>
      </w:pPr>
      <w:r>
        <w:rPr>
          <w:i/>
          <w:iCs/>
        </w:rPr>
        <w:t>Environmentally sensitive area</w:t>
      </w:r>
      <w:r>
        <w:t xml:space="preserve"> means an area of environmental importance which is in or adjacent to navigable waters.</w:t>
      </w:r>
    </w:p>
    <w:p w14:paraId="32FB8C2D" w14:textId="77777777" w:rsidR="00475F49" w:rsidRDefault="00475F49">
      <w:pPr>
        <w:divId w:val="1188372256"/>
      </w:pPr>
      <w:r>
        <w:rPr>
          <w:i/>
          <w:iCs/>
        </w:rPr>
        <w:t>High volume area</w:t>
      </w:r>
      <w:r>
        <w:t xml:space="preserve"> means an area which an </w:t>
      </w:r>
      <w:r>
        <w:rPr>
          <w:rStyle w:val="Glossaryterm"/>
        </w:rPr>
        <w:t>oil</w:t>
      </w:r>
      <w:r>
        <w:t xml:space="preserve"> pipeline having a nominal outside diameter of 20 inches (508 millimeters) or more crosses a </w:t>
      </w:r>
      <w:r>
        <w:rPr>
          <w:rStyle w:val="Glossaryterm"/>
        </w:rPr>
        <w:t>major river</w:t>
      </w:r>
      <w:r>
        <w:t xml:space="preserve"> or other </w:t>
      </w:r>
      <w:r>
        <w:rPr>
          <w:rStyle w:val="Glossaryterm"/>
        </w:rPr>
        <w:t>navigable waters</w:t>
      </w:r>
      <w:r>
        <w:t xml:space="preserve">, which, because of the velocity of the river flow and vessel traffic on the river, would require a more rapid response in case of a worst </w:t>
      </w:r>
      <w:r>
        <w:lastRenderedPageBreak/>
        <w:t xml:space="preserve">case discharge or substantial threat of such a discharge. </w:t>
      </w:r>
      <w:hyperlink w:anchor="html_appendix_b_to_part_194_high_3060" w:history="1">
        <w:r>
          <w:rPr>
            <w:rStyle w:val="Hyperlink"/>
          </w:rPr>
          <w:t>Appendix B</w:t>
        </w:r>
      </w:hyperlink>
      <w:r>
        <w:t xml:space="preserve"> to this part contains a list of some of the high volume areas in the United States.</w:t>
      </w:r>
    </w:p>
    <w:p w14:paraId="773D7C20" w14:textId="77777777" w:rsidR="00475F49" w:rsidRDefault="00475F49">
      <w:pPr>
        <w:divId w:val="1188372256"/>
      </w:pPr>
      <w:r>
        <w:rPr>
          <w:i/>
          <w:iCs/>
        </w:rPr>
        <w:t>Line section</w:t>
      </w:r>
      <w:r>
        <w:t xml:space="preserve"> means a continuous run of pipe that is contained between adjacent pressure pump stations, between a pressure pump station and a terminal or breakout tank, between a pressure pump station and a block valve, or between adjacent block valves.</w:t>
      </w:r>
    </w:p>
    <w:p w14:paraId="0CCFD967" w14:textId="77777777" w:rsidR="00475F49" w:rsidRDefault="00475F49">
      <w:pPr>
        <w:divId w:val="1188372256"/>
      </w:pPr>
      <w:r>
        <w:rPr>
          <w:i/>
          <w:iCs/>
        </w:rPr>
        <w:t>Major river</w:t>
      </w:r>
      <w:r>
        <w:t xml:space="preserve"> means a river that, because of its velocity and vessel traffic, would require a more rapid response in case of a </w:t>
      </w:r>
      <w:r>
        <w:rPr>
          <w:rStyle w:val="Glossaryterm"/>
        </w:rPr>
        <w:t>worst case discharge</w:t>
      </w:r>
      <w:r>
        <w:t>. For a list of rivers see "Rolling Rivers, An Encyclopedia of America's Rivers," Richard A. Bartlett, Editor, McGraw-Hill Book Company, 1984.</w:t>
      </w:r>
    </w:p>
    <w:p w14:paraId="1CD40EF9" w14:textId="77777777" w:rsidR="00475F49" w:rsidRDefault="00475F49">
      <w:pPr>
        <w:divId w:val="1188372256"/>
      </w:pPr>
      <w:r>
        <w:rPr>
          <w:i/>
          <w:iCs/>
        </w:rPr>
        <w:t>Maximum extent practicable</w:t>
      </w:r>
      <w:r>
        <w:t xml:space="preserve"> means the limits of available technology and the practical and technical limits on a pipeline operator in planning the </w:t>
      </w:r>
      <w:r>
        <w:rPr>
          <w:rStyle w:val="Glossaryterm"/>
        </w:rPr>
        <w:t>response resources</w:t>
      </w:r>
      <w:r>
        <w:t xml:space="preserve"> required to provide the on-water recovery capability and the shoreline protection and cleanup capability to conduct </w:t>
      </w:r>
      <w:r>
        <w:rPr>
          <w:rStyle w:val="Glossaryterm"/>
        </w:rPr>
        <w:t>response activities</w:t>
      </w:r>
      <w:r>
        <w:t xml:space="preserve"> for a worst case discharge from a pipeline in adverse weather.</w:t>
      </w:r>
    </w:p>
    <w:p w14:paraId="0E4F3609" w14:textId="77777777" w:rsidR="00475F49" w:rsidRDefault="00475F49">
      <w:pPr>
        <w:divId w:val="1188372256"/>
      </w:pPr>
      <w:r>
        <w:rPr>
          <w:i/>
          <w:iCs/>
        </w:rPr>
        <w:t>Navigable waters</w:t>
      </w:r>
      <w:r>
        <w:t xml:space="preserve"> means the waters of the United States, including the territorial sea and such waters as lakes, rivers, streams; waters which are used for recreation; and waters from which fish or shellfish are taken and sold in interstate or foreign commerce.</w:t>
      </w:r>
    </w:p>
    <w:p w14:paraId="0FD8A701" w14:textId="77777777" w:rsidR="00475F49" w:rsidRDefault="00475F49">
      <w:pPr>
        <w:divId w:val="1188372256"/>
      </w:pPr>
      <w:r>
        <w:rPr>
          <w:i/>
          <w:iCs/>
        </w:rPr>
        <w:t>Oil</w:t>
      </w:r>
      <w:r>
        <w:t xml:space="preserve"> means oil of any kind or in any form, including, but not limited to, petroleum, fuel oil, vegetable oil, animal oil, sludge, oil refuse, oil mixed with wastes other than dredged spoil.</w:t>
      </w:r>
    </w:p>
    <w:p w14:paraId="058B7987" w14:textId="77777777" w:rsidR="00475F49" w:rsidRDefault="00475F49">
      <w:pPr>
        <w:divId w:val="1188372256"/>
      </w:pPr>
      <w:r>
        <w:rPr>
          <w:i/>
          <w:iCs/>
        </w:rPr>
        <w:t>Oil spill removal organization</w:t>
      </w:r>
      <w:r>
        <w:t xml:space="preserve"> means an entity that provides </w:t>
      </w:r>
      <w:r>
        <w:rPr>
          <w:rStyle w:val="Glossaryterm"/>
        </w:rPr>
        <w:t>response resources</w:t>
      </w:r>
      <w:r>
        <w:t>.</w:t>
      </w:r>
    </w:p>
    <w:p w14:paraId="52C1F14E" w14:textId="77777777" w:rsidR="00475F49" w:rsidRDefault="00475F49">
      <w:pPr>
        <w:divId w:val="1188372256"/>
      </w:pPr>
      <w:r>
        <w:rPr>
          <w:i/>
          <w:iCs/>
        </w:rPr>
        <w:t>On-Scene Coordinator (OSC)</w:t>
      </w:r>
      <w:r>
        <w:t xml:space="preserve"> means the federal official designated by the Administrator of the EPA or by the Commandant of the USCG to coordinate and direct federal response under subpart D of the National Contingency Plan (40 CFR part 300).</w:t>
      </w:r>
    </w:p>
    <w:p w14:paraId="75531F30" w14:textId="77777777" w:rsidR="00475F49" w:rsidRDefault="00475F49">
      <w:pPr>
        <w:divId w:val="1188372256"/>
      </w:pPr>
      <w:r>
        <w:rPr>
          <w:i/>
          <w:iCs/>
        </w:rPr>
        <w:t>Onshore oil pipeline facilities</w:t>
      </w:r>
      <w:r>
        <w:t xml:space="preserve"> means new and existing pipe, rights-of-way and any equipment, facility, or building used in the transportation of oil located in, on, or under, any land within the United States other than submerged land.</w:t>
      </w:r>
    </w:p>
    <w:p w14:paraId="10E07D2F" w14:textId="77777777" w:rsidR="00475F49" w:rsidRDefault="00475F49">
      <w:pPr>
        <w:divId w:val="1188372256"/>
      </w:pPr>
      <w:r>
        <w:rPr>
          <w:i/>
          <w:iCs/>
        </w:rPr>
        <w:t>Operator</w:t>
      </w:r>
      <w:r>
        <w:t xml:space="preserve"> means a person who owns or operates onshore oil pipeline facilities.</w:t>
      </w:r>
    </w:p>
    <w:p w14:paraId="0F2F3A96" w14:textId="77777777" w:rsidR="00475F49" w:rsidRDefault="00475F49">
      <w:pPr>
        <w:divId w:val="1188372256"/>
      </w:pPr>
      <w:r>
        <w:rPr>
          <w:i/>
          <w:iCs/>
        </w:rPr>
        <w:t>Pipeline</w:t>
      </w:r>
      <w:r>
        <w:t xml:space="preserve"> means all parts of an onshore pipeline facility through which oil moves including, but not limited to, line pipe, valves, and other appurtenances connected to line pipe, pumping units, fabricated assemblies associated with pumping units, metering and delivery stations and fabricated assemblies therein, and breakout tanks.</w:t>
      </w:r>
    </w:p>
    <w:p w14:paraId="21E73D0C" w14:textId="77777777" w:rsidR="00475F49" w:rsidRDefault="00475F49">
      <w:pPr>
        <w:divId w:val="1188372256"/>
      </w:pPr>
      <w:r>
        <w:rPr>
          <w:i/>
          <w:iCs/>
        </w:rPr>
        <w:t>Qualified individual</w:t>
      </w:r>
      <w:r>
        <w:t xml:space="preserve"> means an English-speaking representative of an operator, located in the United States, available on a 24-hour basis, with full authority to activate and contract with required </w:t>
      </w:r>
      <w:r>
        <w:rPr>
          <w:rStyle w:val="Glossaryterm"/>
        </w:rPr>
        <w:t>oil spill removal organization</w:t>
      </w:r>
      <w:r>
        <w:t xml:space="preserve">(s); activate personnel and equipment maintained by the operator; act as liaison with the OSC; and obligate any funds required to carry out all required or directed </w:t>
      </w:r>
      <w:r>
        <w:rPr>
          <w:rStyle w:val="Glossaryterm"/>
        </w:rPr>
        <w:t>oil</w:t>
      </w:r>
      <w:r>
        <w:t xml:space="preserve"> </w:t>
      </w:r>
      <w:r>
        <w:rPr>
          <w:rStyle w:val="Glossaryterm"/>
        </w:rPr>
        <w:t>response activities</w:t>
      </w:r>
      <w:r>
        <w:t>.</w:t>
      </w:r>
    </w:p>
    <w:p w14:paraId="3F1DC3CF" w14:textId="77777777" w:rsidR="00475F49" w:rsidRDefault="00475F49">
      <w:pPr>
        <w:divId w:val="1188372256"/>
      </w:pPr>
      <w:r>
        <w:rPr>
          <w:i/>
          <w:iCs/>
        </w:rPr>
        <w:t>Response activities</w:t>
      </w:r>
      <w:r>
        <w:t xml:space="preserve"> means the containment and removal of </w:t>
      </w:r>
      <w:r>
        <w:rPr>
          <w:rStyle w:val="Glossaryterm"/>
        </w:rPr>
        <w:t>oil</w:t>
      </w:r>
      <w:r>
        <w:t xml:space="preserve"> from the water and shorelines, the temporary storage and disposal of recovered oil, or the taking of other actions as necessary to minimize or mitigate damage to the environment.</w:t>
      </w:r>
    </w:p>
    <w:p w14:paraId="73EDBCDB" w14:textId="77777777" w:rsidR="00475F49" w:rsidRDefault="00475F49">
      <w:pPr>
        <w:divId w:val="1188372256"/>
      </w:pPr>
      <w:r>
        <w:rPr>
          <w:i/>
          <w:iCs/>
        </w:rPr>
        <w:t>Response plan</w:t>
      </w:r>
      <w:r>
        <w:t xml:space="preserve"> means the operator's core plan and the response zone appendices for responding, to the maximum extent practicable, to a worse case discharge of </w:t>
      </w:r>
      <w:r>
        <w:rPr>
          <w:rStyle w:val="Glossaryterm"/>
        </w:rPr>
        <w:t>oil</w:t>
      </w:r>
      <w:r>
        <w:t>, or the substantial threat of such a discharge.</w:t>
      </w:r>
    </w:p>
    <w:p w14:paraId="0273038A" w14:textId="77777777" w:rsidR="00475F49" w:rsidRDefault="00475F49">
      <w:pPr>
        <w:divId w:val="1188372256"/>
      </w:pPr>
      <w:r>
        <w:rPr>
          <w:i/>
          <w:iCs/>
        </w:rPr>
        <w:t>Response resources</w:t>
      </w:r>
      <w:r>
        <w:t xml:space="preserve"> means the personnel, equipment, supplies, and other resources necessary to conduct response activities.</w:t>
      </w:r>
    </w:p>
    <w:p w14:paraId="115B80DB" w14:textId="77777777" w:rsidR="00475F49" w:rsidRDefault="00475F49">
      <w:pPr>
        <w:divId w:val="1188372256"/>
      </w:pPr>
      <w:r>
        <w:rPr>
          <w:i/>
          <w:iCs/>
        </w:rPr>
        <w:t>Response zone</w:t>
      </w:r>
      <w:r>
        <w:t xml:space="preserve"> means a geographic area either along a length of pipeline or including multiple pipelines, containing one or more adjacent line sections, for which the operator must plan for the deployment of, and provide, spill response capabilities. The size of the zone is determined by the operator after considering available capability, resources, and geographic characteristics.</w:t>
      </w:r>
    </w:p>
    <w:p w14:paraId="7E6AFC1E" w14:textId="77777777" w:rsidR="00475F49" w:rsidRDefault="00475F49">
      <w:pPr>
        <w:divId w:val="1188372256"/>
      </w:pPr>
      <w:r>
        <w:rPr>
          <w:i/>
          <w:iCs/>
        </w:rPr>
        <w:t>Specified minimum yield strength</w:t>
      </w:r>
      <w:r>
        <w:t xml:space="preserve"> means the minimum yield strength, expressed in pounds per square inch, prescribed by the specification under which the material is purchased from the manufacturer.</w:t>
      </w:r>
    </w:p>
    <w:p w14:paraId="69570255" w14:textId="77777777" w:rsidR="00475F49" w:rsidRDefault="00475F49">
      <w:pPr>
        <w:divId w:val="1188372256"/>
      </w:pPr>
      <w:r>
        <w:rPr>
          <w:i/>
          <w:iCs/>
        </w:rPr>
        <w:lastRenderedPageBreak/>
        <w:t>Stress level</w:t>
      </w:r>
      <w:r>
        <w:t xml:space="preserve"> means the level of tangential or hoop stress, usually expressed as a percentage of specified minimum yield strength.</w:t>
      </w:r>
    </w:p>
    <w:p w14:paraId="4A016566" w14:textId="77777777" w:rsidR="00475F49" w:rsidRDefault="00475F49">
      <w:pPr>
        <w:divId w:val="1188372256"/>
      </w:pPr>
      <w:r>
        <w:rPr>
          <w:i/>
          <w:iCs/>
        </w:rPr>
        <w:t>Worst case discharge</w:t>
      </w:r>
      <w:r>
        <w:t xml:space="preserve"> means the largest foreseeable discharge of oil, including a discharge from fire or explosion, in </w:t>
      </w:r>
      <w:r>
        <w:rPr>
          <w:rStyle w:val="Glossaryterm"/>
        </w:rPr>
        <w:t>adverse weather</w:t>
      </w:r>
      <w:r>
        <w:t xml:space="preserve"> conditions. This volume will be determined by each pipeline operator for each </w:t>
      </w:r>
      <w:r>
        <w:rPr>
          <w:rStyle w:val="Glossaryterm"/>
        </w:rPr>
        <w:t>response zone</w:t>
      </w:r>
      <w:r>
        <w:t xml:space="preserve"> and is calculated according to </w:t>
      </w:r>
      <w:hyperlink w:anchor="html__194_105_worst_case_dischar_8249" w:history="1">
        <w:r>
          <w:rPr>
            <w:rStyle w:val="Hyperlink"/>
          </w:rPr>
          <w:t>§194.105</w:t>
        </w:r>
      </w:hyperlink>
      <w:r>
        <w:t>.</w:t>
      </w:r>
    </w:p>
    <w:p w14:paraId="329BD0D3" w14:textId="77777777" w:rsidR="00475F49" w:rsidRDefault="00475F49">
      <w:pPr>
        <w:pStyle w:val="footnote"/>
        <w:divId w:val="1188372256"/>
      </w:pPr>
      <w:r>
        <w:t>[58 FR 253, Jan. 5, 1993, as amended by Amdt. 194-3, 63 FR 37505, July 13, 1998; Amdt. 194-4, 70 FR 8746, Feb. 23, 2005]</w:t>
      </w:r>
    </w:p>
    <w:bookmarkStart w:id="14" w:name="html__194_7_operating_restrictio_5474"/>
    <w:bookmarkEnd w:id="14"/>
    <w:p w14:paraId="1EA6EF2B" w14:textId="77777777" w:rsidR="00475F49" w:rsidRDefault="00475F49">
      <w:pPr>
        <w:pStyle w:val="Heading2"/>
        <w:divId w:val="1188372256"/>
      </w:pPr>
      <w:r>
        <w:fldChar w:fldCharType="begin"/>
      </w:r>
      <w:r>
        <w:instrText xml:space="preserve"> XE "response plan" \* MERGEFORMAT </w:instrText>
      </w:r>
      <w:r>
        <w:fldChar w:fldCharType="end"/>
      </w:r>
      <w:r>
        <w:fldChar w:fldCharType="begin"/>
      </w:r>
      <w:r>
        <w:instrText xml:space="preserve"> XE "operating restrictions" \* MERGEFORMAT </w:instrText>
      </w:r>
      <w:r>
        <w:fldChar w:fldCharType="end"/>
      </w:r>
      <w:r>
        <w:fldChar w:fldCharType="begin"/>
      </w:r>
      <w:r>
        <w:instrText xml:space="preserve"> XE "operating authorization" \* MERGEFORMAT </w:instrText>
      </w:r>
      <w:r>
        <w:fldChar w:fldCharType="end"/>
      </w:r>
      <w:bookmarkStart w:id="15" w:name="_Toc140174182"/>
      <w:r>
        <w:t>§194.7 Operating restrictions and interim operating authorization.</w:t>
      </w:r>
      <w:bookmarkEnd w:id="15"/>
    </w:p>
    <w:p w14:paraId="05320729" w14:textId="77777777" w:rsidR="00475F49" w:rsidRDefault="00475F49">
      <w:pPr>
        <w:pStyle w:val="list1"/>
        <w:divId w:val="1188372256"/>
      </w:pPr>
      <w:r>
        <w:t xml:space="preserve">(a)  An </w:t>
      </w:r>
      <w:r>
        <w:rPr>
          <w:rStyle w:val="Glossaryterm"/>
        </w:rPr>
        <w:t>operator</w:t>
      </w:r>
      <w:r>
        <w:t xml:space="preserve"> of a </w:t>
      </w:r>
      <w:r>
        <w:rPr>
          <w:rStyle w:val="Glossaryterm"/>
        </w:rPr>
        <w:t>pipeline</w:t>
      </w:r>
      <w:r>
        <w:t xml:space="preserve"> for which a response plan is required under §</w:t>
      </w:r>
      <w:hyperlink w:anchor="html__194_101_operators_required_8919" w:history="1">
        <w:r>
          <w:rPr>
            <w:rStyle w:val="Hyperlink"/>
          </w:rPr>
          <w:t>194.101</w:t>
        </w:r>
      </w:hyperlink>
      <w:r>
        <w:t xml:space="preserve">, may not handle, store, or transport </w:t>
      </w:r>
      <w:r>
        <w:rPr>
          <w:rStyle w:val="Glossaryterm"/>
        </w:rPr>
        <w:t>oil</w:t>
      </w:r>
      <w:r>
        <w:t xml:space="preserve"> in that pipeline unless the operator has submitted a </w:t>
      </w:r>
      <w:r>
        <w:rPr>
          <w:rStyle w:val="Glossaryterm"/>
        </w:rPr>
        <w:t>response plan</w:t>
      </w:r>
      <w:r>
        <w:t xml:space="preserve"> meeting the requirements of this part.</w:t>
      </w:r>
    </w:p>
    <w:p w14:paraId="6B496EC2" w14:textId="77777777" w:rsidR="00475F49" w:rsidRDefault="00475F49">
      <w:pPr>
        <w:pStyle w:val="list1"/>
        <w:divId w:val="1188372256"/>
      </w:pPr>
      <w:r>
        <w:t>(b)  An operator must operate its onshore pipeline facilities in accordance with the applicable response plan.</w:t>
      </w:r>
    </w:p>
    <w:p w14:paraId="7B2AF186" w14:textId="77777777" w:rsidR="00475F49" w:rsidRDefault="00475F49">
      <w:pPr>
        <w:pStyle w:val="list1"/>
        <w:divId w:val="1188372256"/>
      </w:pPr>
      <w:r>
        <w:t xml:space="preserve">(c)  The operator of a pipeline </w:t>
      </w:r>
      <w:r>
        <w:rPr>
          <w:rStyle w:val="Glossaryterm"/>
        </w:rPr>
        <w:t>line section</w:t>
      </w:r>
      <w:r>
        <w:t xml:space="preserve"> described in </w:t>
      </w:r>
      <w:hyperlink w:anchor="html__194_103_significant_and_su_3130" w:history="1">
        <w:r>
          <w:rPr>
            <w:rStyle w:val="Hyperlink"/>
          </w:rPr>
          <w:t>§194.103(c),</w:t>
        </w:r>
      </w:hyperlink>
      <w:r>
        <w:t xml:space="preserve"> may continue to operate the pipeline for two years after the date of submission of a response plan, pending approval or disapproval of that plan, only if the operator has submitted the certification required by </w:t>
      </w:r>
      <w:hyperlink w:anchor="html__194_119_submission_and_app_7228" w:history="1">
        <w:r>
          <w:rPr>
            <w:rStyle w:val="Hyperlink"/>
          </w:rPr>
          <w:t>§194.119(e).</w:t>
        </w:r>
      </w:hyperlink>
    </w:p>
    <w:p w14:paraId="398094FF" w14:textId="77777777" w:rsidR="00475F49" w:rsidRDefault="00475F49">
      <w:pPr>
        <w:pStyle w:val="footnote"/>
        <w:divId w:val="1188372256"/>
      </w:pPr>
      <w:r>
        <w:t>[Amdt. 194-4, 70 FR 8746, Feb. 23, 2005]</w:t>
      </w:r>
    </w:p>
    <w:p w14:paraId="5BDBAEB1" w14:textId="77777777" w:rsidR="00475F49" w:rsidRDefault="00475F49" w:rsidP="00475F49">
      <w:pPr>
        <w:sectPr w:rsidR="00475F49" w:rsidSect="00B145D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14:paraId="0387A1D4" w14:textId="77777777" w:rsidR="00475F49" w:rsidRDefault="00475F49">
      <w:pPr>
        <w:pStyle w:val="Heading1"/>
        <w:divId w:val="9382484"/>
      </w:pPr>
      <w:bookmarkStart w:id="22" w:name="_Toc140174183"/>
      <w:r>
        <w:lastRenderedPageBreak/>
        <w:t>SubPart B - Response Plans (§§101-121)</w:t>
      </w:r>
      <w:bookmarkEnd w:id="22"/>
    </w:p>
    <w:tbl>
      <w:tblPr>
        <w:tblStyle w:val="WinDOTnobordertable"/>
        <w:tblW w:w="0" w:type="auto"/>
        <w:tblLook w:val="04A0" w:firstRow="1" w:lastRow="0" w:firstColumn="1" w:lastColumn="0" w:noHBand="0" w:noVBand="1"/>
      </w:tblPr>
      <w:tblGrid>
        <w:gridCol w:w="1179"/>
        <w:gridCol w:w="5810"/>
      </w:tblGrid>
      <w:tr w:rsidR="00475F49" w14:paraId="36C9B6E5" w14:textId="77777777">
        <w:trPr>
          <w:divId w:val="9382484"/>
        </w:trPr>
        <w:tc>
          <w:tcPr>
            <w:tcW w:w="0" w:type="auto"/>
            <w:hideMark/>
          </w:tcPr>
          <w:p w14:paraId="0557EFF3" w14:textId="77777777" w:rsidR="00475F49" w:rsidRDefault="00475F49">
            <w:pPr>
              <w:spacing w:before="0" w:after="0"/>
              <w:contextualSpacing w:val="0"/>
              <w:rPr>
                <w:rFonts w:ascii="Verdana" w:hAnsi="Verdana"/>
                <w:sz w:val="20"/>
                <w:szCs w:val="20"/>
              </w:rPr>
            </w:pPr>
            <w:r>
              <w:rPr>
                <w:rFonts w:ascii="Verdana" w:hAnsi="Verdana"/>
                <w:sz w:val="20"/>
                <w:szCs w:val="20"/>
              </w:rPr>
              <w:t>§194.101</w:t>
            </w:r>
          </w:p>
        </w:tc>
        <w:tc>
          <w:tcPr>
            <w:tcW w:w="0" w:type="auto"/>
            <w:hideMark/>
          </w:tcPr>
          <w:p w14:paraId="199CFE05" w14:textId="77777777" w:rsidR="00475F49" w:rsidRDefault="00D25EB6">
            <w:pPr>
              <w:spacing w:before="0" w:after="0"/>
              <w:contextualSpacing w:val="0"/>
              <w:rPr>
                <w:rFonts w:ascii="Verdana" w:hAnsi="Verdana"/>
                <w:sz w:val="20"/>
                <w:szCs w:val="20"/>
              </w:rPr>
            </w:pPr>
            <w:hyperlink w:anchor="html__194_101_operators_required_8919" w:history="1">
              <w:r w:rsidR="00475F49">
                <w:rPr>
                  <w:rStyle w:val="Hyperlink"/>
                  <w:rFonts w:ascii="Verdana" w:hAnsi="Verdana"/>
                  <w:sz w:val="20"/>
                  <w:szCs w:val="20"/>
                </w:rPr>
                <w:t>Operators required to submit plans.</w:t>
              </w:r>
            </w:hyperlink>
          </w:p>
        </w:tc>
      </w:tr>
      <w:tr w:rsidR="00475F49" w14:paraId="54276BA7" w14:textId="77777777">
        <w:trPr>
          <w:divId w:val="9382484"/>
        </w:trPr>
        <w:tc>
          <w:tcPr>
            <w:tcW w:w="0" w:type="auto"/>
            <w:hideMark/>
          </w:tcPr>
          <w:p w14:paraId="737A480E" w14:textId="77777777" w:rsidR="00475F49" w:rsidRDefault="00475F49">
            <w:pPr>
              <w:spacing w:before="0" w:after="0"/>
              <w:contextualSpacing w:val="0"/>
              <w:rPr>
                <w:rFonts w:ascii="Verdana" w:hAnsi="Verdana"/>
                <w:sz w:val="20"/>
                <w:szCs w:val="20"/>
              </w:rPr>
            </w:pPr>
            <w:r>
              <w:rPr>
                <w:rFonts w:ascii="Verdana" w:hAnsi="Verdana"/>
                <w:sz w:val="20"/>
                <w:szCs w:val="20"/>
              </w:rPr>
              <w:t>§194.103</w:t>
            </w:r>
          </w:p>
        </w:tc>
        <w:tc>
          <w:tcPr>
            <w:tcW w:w="0" w:type="auto"/>
            <w:hideMark/>
          </w:tcPr>
          <w:p w14:paraId="352B2B43" w14:textId="77777777" w:rsidR="00475F49" w:rsidRDefault="00D25EB6">
            <w:pPr>
              <w:spacing w:before="0" w:after="0"/>
              <w:contextualSpacing w:val="0"/>
              <w:rPr>
                <w:rFonts w:ascii="Verdana" w:hAnsi="Verdana"/>
                <w:sz w:val="20"/>
                <w:szCs w:val="20"/>
              </w:rPr>
            </w:pPr>
            <w:hyperlink w:anchor="html__194_103_significant_and_su_3130" w:history="1">
              <w:r w:rsidR="00475F49">
                <w:rPr>
                  <w:rStyle w:val="Hyperlink"/>
                  <w:rFonts w:ascii="Verdana" w:hAnsi="Verdana"/>
                  <w:sz w:val="20"/>
                  <w:szCs w:val="20"/>
                </w:rPr>
                <w:t>Significant and substantial harm; operator's statement.</w:t>
              </w:r>
            </w:hyperlink>
          </w:p>
        </w:tc>
      </w:tr>
      <w:tr w:rsidR="00475F49" w14:paraId="14BE5BD5" w14:textId="77777777">
        <w:trPr>
          <w:divId w:val="9382484"/>
        </w:trPr>
        <w:tc>
          <w:tcPr>
            <w:tcW w:w="0" w:type="auto"/>
            <w:hideMark/>
          </w:tcPr>
          <w:p w14:paraId="0759B5FF" w14:textId="77777777" w:rsidR="00475F49" w:rsidRDefault="00475F49">
            <w:pPr>
              <w:spacing w:before="0" w:after="0"/>
              <w:contextualSpacing w:val="0"/>
              <w:rPr>
                <w:rFonts w:ascii="Verdana" w:hAnsi="Verdana"/>
                <w:sz w:val="20"/>
                <w:szCs w:val="20"/>
              </w:rPr>
            </w:pPr>
            <w:r>
              <w:rPr>
                <w:rFonts w:ascii="Verdana" w:hAnsi="Verdana"/>
                <w:sz w:val="20"/>
                <w:szCs w:val="20"/>
              </w:rPr>
              <w:t>§194.105</w:t>
            </w:r>
          </w:p>
        </w:tc>
        <w:tc>
          <w:tcPr>
            <w:tcW w:w="0" w:type="auto"/>
            <w:hideMark/>
          </w:tcPr>
          <w:p w14:paraId="17A7A053" w14:textId="77777777" w:rsidR="00475F49" w:rsidRDefault="00D25EB6">
            <w:pPr>
              <w:spacing w:before="0" w:after="0"/>
              <w:contextualSpacing w:val="0"/>
              <w:rPr>
                <w:rFonts w:ascii="Verdana" w:hAnsi="Verdana"/>
                <w:sz w:val="20"/>
                <w:szCs w:val="20"/>
              </w:rPr>
            </w:pPr>
            <w:hyperlink w:anchor="html__194_105_worst_case_dischar_8249" w:history="1">
              <w:r w:rsidR="00475F49">
                <w:rPr>
                  <w:rStyle w:val="Hyperlink"/>
                  <w:rFonts w:ascii="Verdana" w:hAnsi="Verdana"/>
                  <w:sz w:val="20"/>
                  <w:szCs w:val="20"/>
                </w:rPr>
                <w:t>Worst case discharge.</w:t>
              </w:r>
            </w:hyperlink>
          </w:p>
        </w:tc>
      </w:tr>
      <w:tr w:rsidR="00475F49" w14:paraId="55B6873D" w14:textId="77777777">
        <w:trPr>
          <w:divId w:val="9382484"/>
        </w:trPr>
        <w:tc>
          <w:tcPr>
            <w:tcW w:w="0" w:type="auto"/>
            <w:hideMark/>
          </w:tcPr>
          <w:p w14:paraId="65D5BF63" w14:textId="77777777" w:rsidR="00475F49" w:rsidRDefault="00475F49">
            <w:pPr>
              <w:spacing w:before="0" w:after="0"/>
              <w:contextualSpacing w:val="0"/>
              <w:rPr>
                <w:rFonts w:ascii="Verdana" w:hAnsi="Verdana"/>
                <w:sz w:val="20"/>
                <w:szCs w:val="20"/>
              </w:rPr>
            </w:pPr>
            <w:r>
              <w:rPr>
                <w:rFonts w:ascii="Verdana" w:hAnsi="Verdana"/>
                <w:sz w:val="20"/>
                <w:szCs w:val="20"/>
              </w:rPr>
              <w:t>§194.107</w:t>
            </w:r>
          </w:p>
        </w:tc>
        <w:tc>
          <w:tcPr>
            <w:tcW w:w="0" w:type="auto"/>
            <w:hideMark/>
          </w:tcPr>
          <w:p w14:paraId="541C1DF8" w14:textId="77777777" w:rsidR="00475F49" w:rsidRDefault="00D25EB6">
            <w:pPr>
              <w:spacing w:before="0" w:after="0"/>
              <w:contextualSpacing w:val="0"/>
              <w:rPr>
                <w:rFonts w:ascii="Verdana" w:hAnsi="Verdana"/>
                <w:sz w:val="20"/>
                <w:szCs w:val="20"/>
              </w:rPr>
            </w:pPr>
            <w:hyperlink w:anchor="html__194_107_general_response_p_2049" w:history="1">
              <w:r w:rsidR="00475F49">
                <w:rPr>
                  <w:rStyle w:val="Hyperlink"/>
                  <w:rFonts w:ascii="Verdana" w:hAnsi="Verdana"/>
                  <w:sz w:val="20"/>
                  <w:szCs w:val="20"/>
                </w:rPr>
                <w:t>General response plan requirements.</w:t>
              </w:r>
            </w:hyperlink>
          </w:p>
        </w:tc>
      </w:tr>
      <w:tr w:rsidR="00475F49" w14:paraId="032DE4DD" w14:textId="77777777">
        <w:trPr>
          <w:divId w:val="9382484"/>
        </w:trPr>
        <w:tc>
          <w:tcPr>
            <w:tcW w:w="0" w:type="auto"/>
            <w:hideMark/>
          </w:tcPr>
          <w:p w14:paraId="566F0853" w14:textId="77777777" w:rsidR="00475F49" w:rsidRDefault="00475F49">
            <w:pPr>
              <w:spacing w:before="0" w:after="0"/>
              <w:contextualSpacing w:val="0"/>
              <w:rPr>
                <w:rFonts w:ascii="Verdana" w:hAnsi="Verdana"/>
                <w:sz w:val="20"/>
                <w:szCs w:val="20"/>
              </w:rPr>
            </w:pPr>
            <w:r>
              <w:rPr>
                <w:rFonts w:ascii="Verdana" w:hAnsi="Verdana"/>
                <w:sz w:val="20"/>
                <w:szCs w:val="20"/>
              </w:rPr>
              <w:t>§194.109</w:t>
            </w:r>
          </w:p>
        </w:tc>
        <w:tc>
          <w:tcPr>
            <w:tcW w:w="0" w:type="auto"/>
            <w:hideMark/>
          </w:tcPr>
          <w:p w14:paraId="7C9F37D5" w14:textId="77777777" w:rsidR="00475F49" w:rsidRDefault="00D25EB6">
            <w:pPr>
              <w:spacing w:before="0" w:after="0"/>
              <w:contextualSpacing w:val="0"/>
              <w:rPr>
                <w:rFonts w:ascii="Verdana" w:hAnsi="Verdana"/>
                <w:sz w:val="20"/>
                <w:szCs w:val="20"/>
              </w:rPr>
            </w:pPr>
            <w:hyperlink w:anchor="html__194_109_submission_of_stat_1675" w:history="1">
              <w:r w:rsidR="00475F49">
                <w:rPr>
                  <w:rStyle w:val="Hyperlink"/>
                  <w:rFonts w:ascii="Verdana" w:hAnsi="Verdana"/>
                  <w:sz w:val="20"/>
                  <w:szCs w:val="20"/>
                </w:rPr>
                <w:t>Submission of state response plans.</w:t>
              </w:r>
            </w:hyperlink>
          </w:p>
        </w:tc>
      </w:tr>
      <w:tr w:rsidR="00475F49" w14:paraId="7F2B06D9" w14:textId="77777777">
        <w:trPr>
          <w:divId w:val="9382484"/>
        </w:trPr>
        <w:tc>
          <w:tcPr>
            <w:tcW w:w="0" w:type="auto"/>
            <w:hideMark/>
          </w:tcPr>
          <w:p w14:paraId="12B196C7" w14:textId="77777777" w:rsidR="00475F49" w:rsidRDefault="00475F49">
            <w:pPr>
              <w:spacing w:before="0" w:after="0"/>
              <w:contextualSpacing w:val="0"/>
              <w:rPr>
                <w:rFonts w:ascii="Verdana" w:hAnsi="Verdana"/>
                <w:sz w:val="20"/>
                <w:szCs w:val="20"/>
              </w:rPr>
            </w:pPr>
            <w:r>
              <w:rPr>
                <w:rFonts w:ascii="Verdana" w:hAnsi="Verdana"/>
                <w:sz w:val="20"/>
                <w:szCs w:val="20"/>
              </w:rPr>
              <w:t>§194.111</w:t>
            </w:r>
          </w:p>
        </w:tc>
        <w:tc>
          <w:tcPr>
            <w:tcW w:w="0" w:type="auto"/>
            <w:hideMark/>
          </w:tcPr>
          <w:p w14:paraId="41F21561" w14:textId="77777777" w:rsidR="00475F49" w:rsidRDefault="00D25EB6">
            <w:pPr>
              <w:spacing w:before="0" w:after="0"/>
              <w:contextualSpacing w:val="0"/>
              <w:rPr>
                <w:rFonts w:ascii="Verdana" w:hAnsi="Verdana"/>
                <w:sz w:val="20"/>
                <w:szCs w:val="20"/>
              </w:rPr>
            </w:pPr>
            <w:hyperlink w:anchor="html__194_111_response_plan_rete_8642" w:history="1">
              <w:r w:rsidR="00475F49">
                <w:rPr>
                  <w:rStyle w:val="Hyperlink"/>
                  <w:rFonts w:ascii="Verdana" w:hAnsi="Verdana"/>
                  <w:sz w:val="20"/>
                  <w:szCs w:val="20"/>
                </w:rPr>
                <w:t>Response plan retention.</w:t>
              </w:r>
            </w:hyperlink>
          </w:p>
        </w:tc>
      </w:tr>
      <w:tr w:rsidR="00475F49" w14:paraId="33BA675D" w14:textId="77777777">
        <w:trPr>
          <w:divId w:val="9382484"/>
        </w:trPr>
        <w:tc>
          <w:tcPr>
            <w:tcW w:w="0" w:type="auto"/>
            <w:hideMark/>
          </w:tcPr>
          <w:p w14:paraId="30B2A027" w14:textId="77777777" w:rsidR="00475F49" w:rsidRDefault="00475F49">
            <w:pPr>
              <w:spacing w:before="0" w:after="0"/>
              <w:contextualSpacing w:val="0"/>
              <w:rPr>
                <w:rFonts w:ascii="Verdana" w:hAnsi="Verdana"/>
                <w:sz w:val="20"/>
                <w:szCs w:val="20"/>
              </w:rPr>
            </w:pPr>
            <w:r>
              <w:rPr>
                <w:rFonts w:ascii="Verdana" w:hAnsi="Verdana"/>
                <w:sz w:val="20"/>
                <w:szCs w:val="20"/>
              </w:rPr>
              <w:t>§194.113</w:t>
            </w:r>
          </w:p>
        </w:tc>
        <w:tc>
          <w:tcPr>
            <w:tcW w:w="0" w:type="auto"/>
            <w:hideMark/>
          </w:tcPr>
          <w:p w14:paraId="4FB6D29B" w14:textId="77777777" w:rsidR="00475F49" w:rsidRDefault="00D25EB6">
            <w:pPr>
              <w:spacing w:before="0" w:after="0"/>
              <w:contextualSpacing w:val="0"/>
              <w:rPr>
                <w:rFonts w:ascii="Verdana" w:hAnsi="Verdana"/>
                <w:sz w:val="20"/>
                <w:szCs w:val="20"/>
              </w:rPr>
            </w:pPr>
            <w:hyperlink w:anchor="html__194_113_information_summar_6354" w:history="1">
              <w:r w:rsidR="00475F49">
                <w:rPr>
                  <w:rStyle w:val="Hyperlink"/>
                  <w:rFonts w:ascii="Verdana" w:hAnsi="Verdana"/>
                  <w:sz w:val="20"/>
                  <w:szCs w:val="20"/>
                </w:rPr>
                <w:t>Information summary.</w:t>
              </w:r>
            </w:hyperlink>
          </w:p>
        </w:tc>
      </w:tr>
      <w:tr w:rsidR="00475F49" w14:paraId="695B4B48" w14:textId="77777777">
        <w:trPr>
          <w:divId w:val="9382484"/>
        </w:trPr>
        <w:tc>
          <w:tcPr>
            <w:tcW w:w="0" w:type="auto"/>
            <w:hideMark/>
          </w:tcPr>
          <w:p w14:paraId="111C3993" w14:textId="77777777" w:rsidR="00475F49" w:rsidRDefault="00475F49">
            <w:pPr>
              <w:spacing w:before="0" w:after="0"/>
              <w:contextualSpacing w:val="0"/>
              <w:rPr>
                <w:rFonts w:ascii="Verdana" w:hAnsi="Verdana"/>
                <w:sz w:val="20"/>
                <w:szCs w:val="20"/>
              </w:rPr>
            </w:pPr>
            <w:r>
              <w:rPr>
                <w:rFonts w:ascii="Verdana" w:hAnsi="Verdana"/>
                <w:sz w:val="20"/>
                <w:szCs w:val="20"/>
              </w:rPr>
              <w:t>§194.115</w:t>
            </w:r>
          </w:p>
        </w:tc>
        <w:tc>
          <w:tcPr>
            <w:tcW w:w="0" w:type="auto"/>
            <w:hideMark/>
          </w:tcPr>
          <w:p w14:paraId="02D96744" w14:textId="77777777" w:rsidR="00475F49" w:rsidRDefault="00D25EB6">
            <w:pPr>
              <w:spacing w:before="0" w:after="0"/>
              <w:contextualSpacing w:val="0"/>
              <w:rPr>
                <w:rFonts w:ascii="Verdana" w:hAnsi="Verdana"/>
                <w:sz w:val="20"/>
                <w:szCs w:val="20"/>
              </w:rPr>
            </w:pPr>
            <w:hyperlink w:anchor="html__194_115_response_resources_7192" w:history="1">
              <w:r w:rsidR="00475F49">
                <w:rPr>
                  <w:rStyle w:val="Hyperlink"/>
                  <w:rFonts w:ascii="Verdana" w:hAnsi="Verdana"/>
                  <w:sz w:val="20"/>
                  <w:szCs w:val="20"/>
                </w:rPr>
                <w:t>Response resources.</w:t>
              </w:r>
            </w:hyperlink>
          </w:p>
        </w:tc>
      </w:tr>
      <w:tr w:rsidR="00475F49" w14:paraId="7DADE540" w14:textId="77777777">
        <w:trPr>
          <w:divId w:val="9382484"/>
        </w:trPr>
        <w:tc>
          <w:tcPr>
            <w:tcW w:w="0" w:type="auto"/>
            <w:hideMark/>
          </w:tcPr>
          <w:p w14:paraId="6E63F01C" w14:textId="77777777" w:rsidR="00475F49" w:rsidRDefault="00475F49">
            <w:pPr>
              <w:spacing w:before="0" w:after="0"/>
              <w:contextualSpacing w:val="0"/>
              <w:rPr>
                <w:rFonts w:ascii="Verdana" w:hAnsi="Verdana"/>
                <w:sz w:val="20"/>
                <w:szCs w:val="20"/>
              </w:rPr>
            </w:pPr>
            <w:r>
              <w:rPr>
                <w:rFonts w:ascii="Verdana" w:hAnsi="Verdana"/>
                <w:sz w:val="20"/>
                <w:szCs w:val="20"/>
              </w:rPr>
              <w:t>§194.117</w:t>
            </w:r>
          </w:p>
        </w:tc>
        <w:tc>
          <w:tcPr>
            <w:tcW w:w="0" w:type="auto"/>
            <w:hideMark/>
          </w:tcPr>
          <w:p w14:paraId="0AFF42AF" w14:textId="77777777" w:rsidR="00475F49" w:rsidRDefault="00D25EB6">
            <w:pPr>
              <w:spacing w:before="0" w:after="0"/>
              <w:contextualSpacing w:val="0"/>
              <w:rPr>
                <w:rFonts w:ascii="Verdana" w:hAnsi="Verdana"/>
                <w:sz w:val="20"/>
                <w:szCs w:val="20"/>
              </w:rPr>
            </w:pPr>
            <w:hyperlink w:anchor="html__194_117_training_htm" w:history="1">
              <w:r w:rsidR="00475F49">
                <w:rPr>
                  <w:rStyle w:val="Hyperlink"/>
                  <w:rFonts w:ascii="Verdana" w:hAnsi="Verdana"/>
                  <w:sz w:val="20"/>
                  <w:szCs w:val="20"/>
                </w:rPr>
                <w:t>Training.</w:t>
              </w:r>
            </w:hyperlink>
          </w:p>
        </w:tc>
      </w:tr>
      <w:tr w:rsidR="00475F49" w14:paraId="63AA21BA" w14:textId="77777777">
        <w:trPr>
          <w:divId w:val="9382484"/>
        </w:trPr>
        <w:tc>
          <w:tcPr>
            <w:tcW w:w="0" w:type="auto"/>
            <w:hideMark/>
          </w:tcPr>
          <w:p w14:paraId="1340B280" w14:textId="77777777" w:rsidR="00475F49" w:rsidRDefault="00475F49">
            <w:pPr>
              <w:spacing w:before="0" w:after="0"/>
              <w:contextualSpacing w:val="0"/>
              <w:rPr>
                <w:rFonts w:ascii="Verdana" w:hAnsi="Verdana"/>
                <w:sz w:val="20"/>
                <w:szCs w:val="20"/>
              </w:rPr>
            </w:pPr>
            <w:r>
              <w:rPr>
                <w:rFonts w:ascii="Verdana" w:hAnsi="Verdana"/>
                <w:sz w:val="20"/>
                <w:szCs w:val="20"/>
              </w:rPr>
              <w:t>§194.119</w:t>
            </w:r>
          </w:p>
        </w:tc>
        <w:tc>
          <w:tcPr>
            <w:tcW w:w="0" w:type="auto"/>
            <w:hideMark/>
          </w:tcPr>
          <w:p w14:paraId="340CA1DB" w14:textId="77777777" w:rsidR="00475F49" w:rsidRDefault="00D25EB6">
            <w:pPr>
              <w:spacing w:before="0" w:after="0"/>
              <w:contextualSpacing w:val="0"/>
              <w:rPr>
                <w:rFonts w:ascii="Verdana" w:hAnsi="Verdana"/>
                <w:sz w:val="20"/>
                <w:szCs w:val="20"/>
              </w:rPr>
            </w:pPr>
            <w:hyperlink w:anchor="html__194_119_submission_and_app_7228" w:history="1">
              <w:r w:rsidR="00475F49">
                <w:rPr>
                  <w:rStyle w:val="Hyperlink"/>
                  <w:rFonts w:ascii="Verdana" w:hAnsi="Verdana"/>
                  <w:sz w:val="20"/>
                  <w:szCs w:val="20"/>
                </w:rPr>
                <w:t>Submission and approval procedures.</w:t>
              </w:r>
            </w:hyperlink>
          </w:p>
        </w:tc>
      </w:tr>
      <w:tr w:rsidR="00475F49" w14:paraId="2699D38C" w14:textId="77777777">
        <w:trPr>
          <w:divId w:val="9382484"/>
        </w:trPr>
        <w:tc>
          <w:tcPr>
            <w:tcW w:w="0" w:type="auto"/>
            <w:hideMark/>
          </w:tcPr>
          <w:p w14:paraId="10DCCE3D" w14:textId="77777777" w:rsidR="00475F49" w:rsidRDefault="00475F49">
            <w:pPr>
              <w:spacing w:before="0" w:after="0"/>
              <w:contextualSpacing w:val="0"/>
              <w:rPr>
                <w:rFonts w:ascii="Verdana" w:hAnsi="Verdana"/>
                <w:sz w:val="20"/>
                <w:szCs w:val="20"/>
              </w:rPr>
            </w:pPr>
            <w:r>
              <w:rPr>
                <w:rFonts w:ascii="Verdana" w:hAnsi="Verdana"/>
                <w:sz w:val="20"/>
                <w:szCs w:val="20"/>
              </w:rPr>
              <w:t>§194.121</w:t>
            </w:r>
          </w:p>
        </w:tc>
        <w:tc>
          <w:tcPr>
            <w:tcW w:w="0" w:type="auto"/>
            <w:hideMark/>
          </w:tcPr>
          <w:p w14:paraId="01E0C2B2" w14:textId="77777777" w:rsidR="00475F49" w:rsidRDefault="00D25EB6">
            <w:pPr>
              <w:spacing w:before="0" w:after="0"/>
              <w:contextualSpacing w:val="0"/>
              <w:rPr>
                <w:rFonts w:ascii="Verdana" w:hAnsi="Verdana"/>
                <w:sz w:val="20"/>
                <w:szCs w:val="20"/>
              </w:rPr>
            </w:pPr>
            <w:hyperlink w:anchor="html__194_121_response_plan_revi_4082" w:history="1">
              <w:r w:rsidR="00475F49">
                <w:rPr>
                  <w:rStyle w:val="Hyperlink"/>
                  <w:rFonts w:ascii="Verdana" w:hAnsi="Verdana"/>
                  <w:sz w:val="20"/>
                  <w:szCs w:val="20"/>
                </w:rPr>
                <w:t>Response plan review and update procedures.</w:t>
              </w:r>
            </w:hyperlink>
          </w:p>
        </w:tc>
      </w:tr>
    </w:tbl>
    <w:bookmarkStart w:id="23" w:name="html__194_101_operators_required_8919"/>
    <w:bookmarkEnd w:id="23"/>
    <w:p w14:paraId="76557421" w14:textId="77777777" w:rsidR="00475F49" w:rsidRDefault="00475F49">
      <w:pPr>
        <w:pStyle w:val="Heading2"/>
        <w:divId w:val="9382484"/>
      </w:pPr>
      <w:r>
        <w:fldChar w:fldCharType="begin"/>
      </w:r>
      <w:r>
        <w:instrText xml:space="preserve"> XE "submit the response" \* MERGEFORMAT </w:instrText>
      </w:r>
      <w:r>
        <w:fldChar w:fldCharType="end"/>
      </w:r>
      <w:r>
        <w:fldChar w:fldCharType="begin"/>
      </w:r>
      <w:r>
        <w:instrText xml:space="preserve"> XE "specified minimum yield strength" \* MERGEFORMAT </w:instrText>
      </w:r>
      <w:r>
        <w:fldChar w:fldCharType="end"/>
      </w:r>
      <w:r>
        <w:fldChar w:fldCharType="begin"/>
      </w:r>
      <w:r>
        <w:instrText xml:space="preserve"> XE "response plans" \* MERGEFORMAT </w:instrText>
      </w:r>
      <w:r>
        <w:fldChar w:fldCharType="end"/>
      </w:r>
      <w:r>
        <w:fldChar w:fldCharType="begin"/>
      </w:r>
      <w:r>
        <w:instrText xml:space="preserve"> XE "reportable releases" \* MERGEFORMAT </w:instrText>
      </w:r>
      <w:r>
        <w:fldChar w:fldCharType="end"/>
      </w:r>
      <w:r>
        <w:fldChar w:fldCharType="begin"/>
      </w:r>
      <w:r>
        <w:instrText xml:space="preserve"> XE "public drinking water intake" \* MERGEFORMAT </w:instrText>
      </w:r>
      <w:r>
        <w:fldChar w:fldCharType="end"/>
      </w:r>
      <w:r>
        <w:fldChar w:fldCharType="begin"/>
      </w:r>
      <w:r>
        <w:instrText xml:space="preserve"> XE "public drinking water" \* MERGEFORMAT </w:instrText>
      </w:r>
      <w:r>
        <w:fldChar w:fldCharType="end"/>
      </w:r>
      <w:r>
        <w:fldChar w:fldCharType="begin"/>
      </w:r>
      <w:r>
        <w:instrText xml:space="preserve"> XE "plans" \* MERGEFORMAT </w:instrText>
      </w:r>
      <w:r>
        <w:fldChar w:fldCharType="end"/>
      </w:r>
      <w:r>
        <w:fldChar w:fldCharType="begin"/>
      </w:r>
      <w:r>
        <w:instrText xml:space="preserve"> XE "onshore pipeline facility" \* MERGEFORMAT </w:instrText>
      </w:r>
      <w:r>
        <w:fldChar w:fldCharType="end"/>
      </w:r>
      <w:r>
        <w:fldChar w:fldCharType="begin"/>
      </w:r>
      <w:r>
        <w:instrText xml:space="preserve"> XE "nominal diameter" \* MERGEFORMAT </w:instrText>
      </w:r>
      <w:r>
        <w:fldChar w:fldCharType="end"/>
      </w:r>
      <w:r>
        <w:fldChar w:fldCharType="begin"/>
      </w:r>
      <w:r>
        <w:instrText xml:space="preserve"> XE "navigable waters" \* MERGEFORMAT </w:instrText>
      </w:r>
      <w:r>
        <w:fldChar w:fldCharType="end"/>
      </w:r>
      <w:r>
        <w:fldChar w:fldCharType="begin"/>
      </w:r>
      <w:r>
        <w:instrText xml:space="preserve"> XE "maximum operating pressure" \* MERGEFORMAT </w:instrText>
      </w:r>
      <w:r>
        <w:fldChar w:fldCharType="end"/>
      </w:r>
      <w:r>
        <w:fldChar w:fldCharType="begin"/>
      </w:r>
      <w:r>
        <w:instrText xml:space="preserve"> XE "length" \* MERGEFORMAT </w:instrText>
      </w:r>
      <w:r>
        <w:fldChar w:fldCharType="end"/>
      </w:r>
      <w:r>
        <w:fldChar w:fldCharType="begin"/>
      </w:r>
      <w:r>
        <w:instrText xml:space="preserve"> XE "environmentally sensitive" \* MERGEFORMAT </w:instrText>
      </w:r>
      <w:r>
        <w:fldChar w:fldCharType="end"/>
      </w:r>
      <w:r>
        <w:fldChar w:fldCharType="begin"/>
      </w:r>
      <w:r>
        <w:instrText xml:space="preserve"> XE "electric resistance welded pipe" \* MERGEFORMAT </w:instrText>
      </w:r>
      <w:r>
        <w:fldChar w:fldCharType="end"/>
      </w:r>
      <w:bookmarkStart w:id="24" w:name="_Toc140174184"/>
      <w:r>
        <w:t>§194.101 Operators required to submit plans.</w:t>
      </w:r>
      <w:bookmarkEnd w:id="24"/>
    </w:p>
    <w:p w14:paraId="475517C4" w14:textId="77777777" w:rsidR="00475F49" w:rsidRDefault="00475F49">
      <w:pPr>
        <w:pStyle w:val="list1"/>
        <w:divId w:val="9382484"/>
      </w:pPr>
      <w:r>
        <w:t xml:space="preserve">(a)  Except as provided in paragraph (b) of this section, unless OPS grants a request from an Federal </w:t>
      </w:r>
      <w:r>
        <w:rPr>
          <w:rStyle w:val="Glossaryterm"/>
        </w:rPr>
        <w:t>On-Scene Coordinator</w:t>
      </w:r>
      <w:r>
        <w:t xml:space="preserve"> (FOSC) to require an </w:t>
      </w:r>
      <w:r>
        <w:rPr>
          <w:rStyle w:val="Glossaryterm"/>
        </w:rPr>
        <w:t>operator</w:t>
      </w:r>
      <w:r>
        <w:t xml:space="preserve"> of a </w:t>
      </w:r>
      <w:r>
        <w:rPr>
          <w:rStyle w:val="Glossaryterm"/>
        </w:rPr>
        <w:t>pipeline</w:t>
      </w:r>
      <w:r>
        <w:t xml:space="preserve"> in paragraph (b) to submit a </w:t>
      </w:r>
      <w:r>
        <w:rPr>
          <w:rStyle w:val="Glossaryterm"/>
        </w:rPr>
        <w:t>response plan</w:t>
      </w:r>
      <w:r>
        <w:t xml:space="preserve">, each operator of an onshore pipeline facility shall prepare and submit a response plan to PHMSA as provided in </w:t>
      </w:r>
      <w:hyperlink w:anchor="html__194_119_submission_and_app_7228" w:history="1">
        <w:r>
          <w:rPr>
            <w:rStyle w:val="Hyperlink"/>
          </w:rPr>
          <w:t>§194.119.</w:t>
        </w:r>
      </w:hyperlink>
      <w:r>
        <w:t xml:space="preserve"> A pipeline which does not meet the criteria for significant and substantial harm as defined in </w:t>
      </w:r>
      <w:hyperlink w:anchor="html__194_103_significant_and_su_3130" w:history="1">
        <w:r>
          <w:rPr>
            <w:rStyle w:val="Hyperlink"/>
          </w:rPr>
          <w:t>§194.103(c)</w:t>
        </w:r>
      </w:hyperlink>
      <w:r>
        <w:t xml:space="preserve"> and is not eligible for an exception under </w:t>
      </w:r>
      <w:hyperlink w:anchor="html__194_101_operators_required_8919" w:history="1">
        <w:r>
          <w:rPr>
            <w:rStyle w:val="Hyperlink"/>
          </w:rPr>
          <w:t>§194.101(b),</w:t>
        </w:r>
      </w:hyperlink>
      <w:r>
        <w:t xml:space="preserve"> can be expected to cause substantial harm. Operators of substantial harm pipeline facilities must prepare and submit plans to PHMSA for review.</w:t>
      </w:r>
    </w:p>
    <w:p w14:paraId="267D84C2" w14:textId="77777777" w:rsidR="00475F49" w:rsidRDefault="00475F49">
      <w:pPr>
        <w:pStyle w:val="list1"/>
        <w:divId w:val="9382484"/>
      </w:pPr>
      <w:r>
        <w:t>(b)  Exception. An operator need not submit a response plan for:</w:t>
      </w:r>
    </w:p>
    <w:p w14:paraId="385AD60D" w14:textId="77777777" w:rsidR="00475F49" w:rsidRDefault="00475F49">
      <w:pPr>
        <w:pStyle w:val="list2"/>
        <w:divId w:val="9382484"/>
      </w:pPr>
      <w:r>
        <w:t>(1)  A pipeline that is 6 5/8 inches or less in outside nominal diameter, is 10 miles (16 kilometers) or less in length, and all of the following conditions apply to the pipeline:</w:t>
      </w:r>
    </w:p>
    <w:p w14:paraId="0FD286D2" w14:textId="77777777" w:rsidR="00475F49" w:rsidRDefault="00475F49">
      <w:pPr>
        <w:pStyle w:val="list3"/>
        <w:divId w:val="9382484"/>
      </w:pPr>
      <w:r>
        <w:t>(i)  The pipeline has not experienced a release greater than 1,000 barrels (159 cubic meters) within the previous 5 years,</w:t>
      </w:r>
    </w:p>
    <w:p w14:paraId="1A8ACE74" w14:textId="77777777" w:rsidR="00475F49" w:rsidRDefault="00475F49">
      <w:pPr>
        <w:pStyle w:val="list3"/>
        <w:divId w:val="9382484"/>
      </w:pPr>
      <w:r>
        <w:t>(ii)  The pipeline has not experienced at least two reportable releases, as defined in §195.50, within the previous 5 years,</w:t>
      </w:r>
    </w:p>
    <w:p w14:paraId="5A1EF967" w14:textId="77777777" w:rsidR="00475F49" w:rsidRDefault="00475F49">
      <w:pPr>
        <w:pStyle w:val="list3"/>
        <w:divId w:val="9382484"/>
      </w:pPr>
      <w:r>
        <w:t xml:space="preserve">(iii) A pipeline containing any electric resistance welded pipe, manufactured prior to 1970, does not operate at a maximum operating pressure established under §195.406 that corresponds to a </w:t>
      </w:r>
      <w:r>
        <w:rPr>
          <w:rStyle w:val="Glossaryterm"/>
        </w:rPr>
        <w:t>stress level</w:t>
      </w:r>
      <w:r>
        <w:t xml:space="preserve"> greater than 50 percent of the </w:t>
      </w:r>
      <w:r>
        <w:rPr>
          <w:rStyle w:val="Glossaryterm"/>
        </w:rPr>
        <w:t>specified minimum yield strength</w:t>
      </w:r>
      <w:r>
        <w:t xml:space="preserve"> of the pipe, and</w:t>
      </w:r>
    </w:p>
    <w:p w14:paraId="7152C646" w14:textId="77777777" w:rsidR="00475F49" w:rsidRDefault="00475F49">
      <w:pPr>
        <w:pStyle w:val="list3"/>
        <w:divId w:val="9382484"/>
      </w:pPr>
      <w:r>
        <w:t xml:space="preserve">(iv) The pipeline is not in proximity to </w:t>
      </w:r>
      <w:r>
        <w:rPr>
          <w:rStyle w:val="Glossaryterm"/>
        </w:rPr>
        <w:t>navigable waters</w:t>
      </w:r>
      <w:r>
        <w:t xml:space="preserve">, public drinking water intakes, or </w:t>
      </w:r>
      <w:r>
        <w:rPr>
          <w:rStyle w:val="Glossaryterm"/>
        </w:rPr>
        <w:t>environmentally sensitive area</w:t>
      </w:r>
      <w:r>
        <w:t>s.</w:t>
      </w:r>
    </w:p>
    <w:p w14:paraId="0F8D4DD0" w14:textId="77777777" w:rsidR="00475F49" w:rsidRDefault="00475F49">
      <w:pPr>
        <w:pStyle w:val="list2"/>
        <w:divId w:val="9382484"/>
      </w:pPr>
      <w:r>
        <w:t>(2)</w:t>
      </w:r>
    </w:p>
    <w:p w14:paraId="3AEEEB12" w14:textId="77777777" w:rsidR="00475F49" w:rsidRDefault="00475F49">
      <w:pPr>
        <w:pStyle w:val="list3"/>
        <w:divId w:val="9382484"/>
      </w:pPr>
      <w:r>
        <w:t xml:space="preserve">(i)  A </w:t>
      </w:r>
      <w:r>
        <w:rPr>
          <w:rStyle w:val="Glossaryterm"/>
        </w:rPr>
        <w:t>line section</w:t>
      </w:r>
      <w:r>
        <w:t xml:space="preserve"> that is greater than 6 5/8 inches (168 millimeters)in outside nominal diameter and is greater than 10 miles in length, where the operator determines that it is unlikely that the </w:t>
      </w:r>
      <w:r>
        <w:rPr>
          <w:rStyle w:val="Glossaryterm"/>
        </w:rPr>
        <w:t>worst case discharge</w:t>
      </w:r>
      <w:r>
        <w:t xml:space="preserve"> from any point on the line section would adversely affect, within 12 hours after the initiation of the discharge, any navigable waters, public drinking water intake, or environmentally sensitive areas.</w:t>
      </w:r>
    </w:p>
    <w:p w14:paraId="7ABCE874" w14:textId="77777777" w:rsidR="00475F49" w:rsidRDefault="00475F49">
      <w:pPr>
        <w:pStyle w:val="list3"/>
        <w:divId w:val="9382484"/>
      </w:pPr>
      <w:r>
        <w:t>(ii)  A line section that is 6 5/8 inches (168 millimeters) or less in outside nominal diameter and is 10 miles (16 kilometers) or less in length, where the operator determines that it is unlikely that the worst case discharge from any point on the line section would adversely affect, within 4 hours after the initiation of the discharge, any navigable waters, public drinking water intake, or environmentally sensitive areas.</w:t>
      </w:r>
    </w:p>
    <w:p w14:paraId="3C2E9EF4" w14:textId="77777777" w:rsidR="00475F49" w:rsidRDefault="00475F49">
      <w:pPr>
        <w:pStyle w:val="footnote"/>
        <w:divId w:val="9382484"/>
      </w:pPr>
      <w:r>
        <w:lastRenderedPageBreak/>
        <w:t>[58 FR 253, Jan. 5, 1993, as amended by Amdt. 194-3, 63 FR 37505, July 13, 1998; Amdt. 194-4, 70 FR 8747, Feb. 23, 2005; 70 FR 11140, Mar. 8, 2005]</w:t>
      </w:r>
    </w:p>
    <w:bookmarkStart w:id="25" w:name="html__194_103_significant_and_su_3130"/>
    <w:bookmarkEnd w:id="25"/>
    <w:p w14:paraId="6394D75F" w14:textId="77777777" w:rsidR="00475F49" w:rsidRDefault="00475F49">
      <w:pPr>
        <w:pStyle w:val="Heading2"/>
        <w:divId w:val="9382484"/>
      </w:pPr>
      <w:r>
        <w:fldChar w:fldCharType="begin"/>
      </w:r>
      <w:r>
        <w:instrText xml:space="preserve"> XE "substantial harm" \* MERGEFORMAT </w:instrText>
      </w:r>
      <w:r>
        <w:fldChar w:fldCharType="end"/>
      </w:r>
      <w:r>
        <w:fldChar w:fldCharType="begin"/>
      </w:r>
      <w:r>
        <w:instrText xml:space="preserve"> XE "specified minimum yield strength" \* MERGEFORMAT </w:instrText>
      </w:r>
      <w:r>
        <w:fldChar w:fldCharType="end"/>
      </w:r>
      <w:r>
        <w:fldChar w:fldCharType="begin"/>
      </w:r>
      <w:r>
        <w:instrText xml:space="preserve"> XE "response zone" \* MERGEFORMAT </w:instrText>
      </w:r>
      <w:r>
        <w:fldChar w:fldCharType="end"/>
      </w:r>
      <w:r>
        <w:fldChar w:fldCharType="begin"/>
      </w:r>
      <w:r>
        <w:instrText xml:space="preserve"> XE "reportable releases" \* MERGEFORMAT </w:instrText>
      </w:r>
      <w:r>
        <w:fldChar w:fldCharType="end"/>
      </w:r>
      <w:r>
        <w:fldChar w:fldCharType="begin"/>
      </w:r>
      <w:r>
        <w:instrText xml:space="preserve"> XE "maximum operating pressure" \* MERGEFORMAT </w:instrText>
      </w:r>
      <w:r>
        <w:fldChar w:fldCharType="end"/>
      </w:r>
      <w:r>
        <w:fldChar w:fldCharType="begin"/>
      </w:r>
      <w:r>
        <w:instrText xml:space="preserve"> XE "line section" \* MERGEFORMAT </w:instrText>
      </w:r>
      <w:r>
        <w:fldChar w:fldCharType="end"/>
      </w:r>
      <w:r>
        <w:fldChar w:fldCharType="begin"/>
      </w:r>
      <w:r>
        <w:instrText xml:space="preserve"> XE "electric resistance welded pipe" \* MERGEFORMAT </w:instrText>
      </w:r>
      <w:r>
        <w:fldChar w:fldCharType="end"/>
      </w:r>
      <w:bookmarkStart w:id="26" w:name="_Toc140174185"/>
      <w:r>
        <w:t>§194.103 Significant and substantial harm; operator's statement.</w:t>
      </w:r>
      <w:bookmarkEnd w:id="26"/>
    </w:p>
    <w:p w14:paraId="60174475" w14:textId="77777777" w:rsidR="00475F49" w:rsidRDefault="00475F49">
      <w:pPr>
        <w:pStyle w:val="list1"/>
        <w:divId w:val="9382484"/>
      </w:pPr>
      <w:r>
        <w:t xml:space="preserve">(a)  Each </w:t>
      </w:r>
      <w:r>
        <w:rPr>
          <w:rStyle w:val="Glossaryterm"/>
        </w:rPr>
        <w:t>operator</w:t>
      </w:r>
      <w:r>
        <w:t xml:space="preserve"> shall submit a statement with its </w:t>
      </w:r>
      <w:r>
        <w:rPr>
          <w:rStyle w:val="Glossaryterm"/>
        </w:rPr>
        <w:t>response plan</w:t>
      </w:r>
      <w:r>
        <w:t>, as required by §§</w:t>
      </w:r>
      <w:hyperlink w:anchor="html__194_107_general_response_p_2049" w:history="1">
        <w:r>
          <w:rPr>
            <w:rStyle w:val="Hyperlink"/>
          </w:rPr>
          <w:t>194.107</w:t>
        </w:r>
      </w:hyperlink>
      <w:r>
        <w:t xml:space="preserve"> and </w:t>
      </w:r>
      <w:hyperlink w:anchor="html__194_113_information_summar_6354" w:history="1">
        <w:r>
          <w:rPr>
            <w:rStyle w:val="Hyperlink"/>
          </w:rPr>
          <w:t>194.113</w:t>
        </w:r>
      </w:hyperlink>
      <w:r>
        <w:t xml:space="preserve">, identifying which line sections in a </w:t>
      </w:r>
      <w:r>
        <w:rPr>
          <w:rStyle w:val="Glossaryterm"/>
        </w:rPr>
        <w:t>response zone</w:t>
      </w:r>
      <w:r>
        <w:t xml:space="preserve"> can be expected to cause significant and substantial harm to the environment in the event of a discharge of </w:t>
      </w:r>
      <w:r>
        <w:rPr>
          <w:rStyle w:val="Glossaryterm"/>
        </w:rPr>
        <w:t>oil</w:t>
      </w:r>
      <w:r>
        <w:t xml:space="preserve"> into or on the </w:t>
      </w:r>
      <w:r>
        <w:rPr>
          <w:rStyle w:val="Glossaryterm"/>
        </w:rPr>
        <w:t>navigable waters</w:t>
      </w:r>
      <w:r>
        <w:t xml:space="preserve"> or adjoining shorelines.</w:t>
      </w:r>
    </w:p>
    <w:p w14:paraId="77AA1A63" w14:textId="77777777" w:rsidR="00475F49" w:rsidRDefault="00475F49">
      <w:pPr>
        <w:pStyle w:val="list1"/>
        <w:divId w:val="9382484"/>
      </w:pPr>
      <w:r>
        <w:t xml:space="preserve">(b)  If an operator expects a </w:t>
      </w:r>
      <w:r>
        <w:rPr>
          <w:rStyle w:val="Glossaryterm"/>
        </w:rPr>
        <w:t>line section</w:t>
      </w:r>
      <w:r>
        <w:t xml:space="preserve"> in a </w:t>
      </w:r>
      <w:r>
        <w:rPr>
          <w:rStyle w:val="Glossaryterm"/>
        </w:rPr>
        <w:t>response zone</w:t>
      </w:r>
      <w:r>
        <w:t xml:space="preserve"> to cause significant and substantial harm, then the entire response zone must, for the purpose of response plan review and approval, be treated as if it is expected to cause significant and substantial harm. However, an operator will not have to submit separate plans for each line section.</w:t>
      </w:r>
    </w:p>
    <w:p w14:paraId="53C338A8" w14:textId="77777777" w:rsidR="00475F49" w:rsidRDefault="00475F49">
      <w:pPr>
        <w:pStyle w:val="list1"/>
        <w:divId w:val="9382484"/>
      </w:pPr>
      <w:r>
        <w:t xml:space="preserve">(c)  A line section can be expected to cause significant and substantial harm to the environment in the event of a discharge of oil into or on the navigable waters or adjoining shorelines if; the </w:t>
      </w:r>
      <w:r>
        <w:rPr>
          <w:rStyle w:val="Glossaryterm"/>
        </w:rPr>
        <w:t>pipeline</w:t>
      </w:r>
      <w:r>
        <w:t xml:space="preserve"> is greater than 6 5/8 inches (168 millimeters) in outside nominal diameter, greater than 10 miles (16 kilometers) in length, and the line section-</w:t>
      </w:r>
    </w:p>
    <w:p w14:paraId="03616611" w14:textId="77777777" w:rsidR="00475F49" w:rsidRDefault="00475F49">
      <w:pPr>
        <w:pStyle w:val="list2"/>
        <w:divId w:val="9382484"/>
      </w:pPr>
      <w:r>
        <w:t>(1)  Has experienced a release greater than 1,000 barrels (159 cubic meters) within the previous 5 years,</w:t>
      </w:r>
    </w:p>
    <w:p w14:paraId="4A955645" w14:textId="77777777" w:rsidR="00475F49" w:rsidRDefault="00475F49">
      <w:pPr>
        <w:pStyle w:val="list2"/>
        <w:divId w:val="9382484"/>
      </w:pPr>
      <w:r>
        <w:t>(2)  Has experienced two or more reportable releases, as defined in §195.50, within the previous 5 years,</w:t>
      </w:r>
    </w:p>
    <w:p w14:paraId="5E1B6277" w14:textId="77777777" w:rsidR="00475F49" w:rsidRDefault="00475F49">
      <w:pPr>
        <w:pStyle w:val="list2"/>
        <w:divId w:val="9382484"/>
      </w:pPr>
      <w:r>
        <w:t xml:space="preserve">(3)  Containing any electric resistance welded pipe, manufactured prior to 1970, operates at a maximum operating pressure established under §195.406 that corresponds to a </w:t>
      </w:r>
      <w:r>
        <w:rPr>
          <w:rStyle w:val="Glossaryterm"/>
        </w:rPr>
        <w:t>stress level</w:t>
      </w:r>
      <w:r>
        <w:t xml:space="preserve"> greater than 50 percent of the </w:t>
      </w:r>
      <w:r>
        <w:rPr>
          <w:rStyle w:val="Glossaryterm"/>
        </w:rPr>
        <w:t>specified minimum yield strength</w:t>
      </w:r>
      <w:r>
        <w:t xml:space="preserve"> of the pipe,</w:t>
      </w:r>
    </w:p>
    <w:p w14:paraId="5B9D616B" w14:textId="77777777" w:rsidR="00475F49" w:rsidRDefault="00475F49">
      <w:pPr>
        <w:pStyle w:val="list2"/>
        <w:divId w:val="9382484"/>
      </w:pPr>
      <w:r>
        <w:t>(4)  Is located within a 5-mile (8 kilometers) radius of potentially affected public drinking water intakes and could reasonably be expected to reach public drinking water intakes, or</w:t>
      </w:r>
    </w:p>
    <w:p w14:paraId="3FAF3F2E" w14:textId="77777777" w:rsidR="00475F49" w:rsidRDefault="00475F49">
      <w:pPr>
        <w:pStyle w:val="list2"/>
        <w:divId w:val="9382484"/>
      </w:pPr>
      <w:r>
        <w:t xml:space="preserve">(5)  Is located within a 1-mile (1.6 kilometers) radius of potentially affected </w:t>
      </w:r>
      <w:r>
        <w:rPr>
          <w:rStyle w:val="Glossaryterm"/>
        </w:rPr>
        <w:t>environmentally sensitive area</w:t>
      </w:r>
      <w:r>
        <w:t>s, and could reasonably be expected to reach these areas.</w:t>
      </w:r>
    </w:p>
    <w:p w14:paraId="4117A479" w14:textId="77777777" w:rsidR="00475F49" w:rsidRDefault="00475F49">
      <w:pPr>
        <w:pStyle w:val="footnote"/>
        <w:divId w:val="9382484"/>
      </w:pPr>
      <w:r>
        <w:t>[58 FR 253, Jan. 5, 1993, as amended by Amdt. 194-3, 63 FR 37505, July 13, 1998]</w:t>
      </w:r>
    </w:p>
    <w:bookmarkStart w:id="27" w:name="html__194_105_worst_case_dischar_8249"/>
    <w:bookmarkEnd w:id="27"/>
    <w:p w14:paraId="430D8ADA" w14:textId="77777777" w:rsidR="00475F49" w:rsidRDefault="00475F49">
      <w:pPr>
        <w:pStyle w:val="Heading2"/>
        <w:divId w:val="9382484"/>
      </w:pPr>
      <w:r>
        <w:fldChar w:fldCharType="begin"/>
      </w:r>
      <w:r>
        <w:instrText xml:space="preserve"> XE "worst case discharge" \* MERGEFORMAT </w:instrText>
      </w:r>
      <w:r>
        <w:fldChar w:fldCharType="end"/>
      </w:r>
      <w:r>
        <w:fldChar w:fldCharType="begin"/>
      </w:r>
      <w:r>
        <w:instrText xml:space="preserve"> XE "preventive action" \* MERGEFORMAT </w:instrText>
      </w:r>
      <w:r>
        <w:fldChar w:fldCharType="end"/>
      </w:r>
      <w:r>
        <w:fldChar w:fldCharType="begin"/>
      </w:r>
      <w:r>
        <w:instrText xml:space="preserve"> XE "maximum flow rate" \* MERGEFORMAT </w:instrText>
      </w:r>
      <w:r>
        <w:fldChar w:fldCharType="end"/>
      </w:r>
      <w:r>
        <w:fldChar w:fldCharType="begin"/>
      </w:r>
      <w:r>
        <w:instrText xml:space="preserve"> XE "drainage volume" \* MERGEFORMAT </w:instrText>
      </w:r>
      <w:r>
        <w:fldChar w:fldCharType="end"/>
      </w:r>
      <w:r>
        <w:fldChar w:fldCharType="begin"/>
      </w:r>
      <w:r>
        <w:instrText xml:space="preserve"> XE "discharge" \* MERGEFORMAT </w:instrText>
      </w:r>
      <w:r>
        <w:fldChar w:fldCharType="end"/>
      </w:r>
      <w:r>
        <w:fldChar w:fldCharType="begin"/>
      </w:r>
      <w:r>
        <w:instrText xml:space="preserve"> XE "corrective action" \* MERGEFORMAT </w:instrText>
      </w:r>
      <w:r>
        <w:fldChar w:fldCharType="end"/>
      </w:r>
      <w:r>
        <w:fldChar w:fldCharType="begin"/>
      </w:r>
      <w:r>
        <w:instrText xml:space="preserve"> XE "breakout tank" \* MERGEFORMAT </w:instrText>
      </w:r>
      <w:r>
        <w:fldChar w:fldCharType="end"/>
      </w:r>
      <w:bookmarkStart w:id="28" w:name="_Toc140174186"/>
      <w:r>
        <w:t>§194.105 Worst case discharge.</w:t>
      </w:r>
      <w:bookmarkEnd w:id="28"/>
    </w:p>
    <w:p w14:paraId="79949F50" w14:textId="77777777" w:rsidR="00475F49" w:rsidRDefault="00475F49">
      <w:pPr>
        <w:pStyle w:val="list1"/>
        <w:divId w:val="9382484"/>
      </w:pPr>
      <w:r>
        <w:t xml:space="preserve">(a)  Each </w:t>
      </w:r>
      <w:r>
        <w:rPr>
          <w:rStyle w:val="Glossaryterm"/>
        </w:rPr>
        <w:t>operator</w:t>
      </w:r>
      <w:r>
        <w:t xml:space="preserve"> shall determine the worst case discharge for each of its response zones and provide the methodology, including calculations, used to arrive at the volume.</w:t>
      </w:r>
    </w:p>
    <w:p w14:paraId="55B0C343" w14:textId="77777777" w:rsidR="00475F49" w:rsidRDefault="00475F49">
      <w:pPr>
        <w:pStyle w:val="list1"/>
        <w:divId w:val="9382484"/>
      </w:pPr>
      <w:r>
        <w:t xml:space="preserve">(b)  The </w:t>
      </w:r>
      <w:r>
        <w:rPr>
          <w:rStyle w:val="Glossaryterm"/>
        </w:rPr>
        <w:t>worst case discharge</w:t>
      </w:r>
      <w:r>
        <w:t xml:space="preserve"> is the largest volume, in barrels (cubic meters), of the following:</w:t>
      </w:r>
    </w:p>
    <w:p w14:paraId="793FBD46" w14:textId="77777777" w:rsidR="00475F49" w:rsidRDefault="00475F49">
      <w:pPr>
        <w:pStyle w:val="list2"/>
        <w:divId w:val="9382484"/>
      </w:pPr>
      <w:r>
        <w:t xml:space="preserve">(1)  The pipeline's maximum release time in hours, plus the maximum shutdown response time in hours (based on historic discharge data or in the absence of such historic data, the operator's best estimate), multiplied by the maximum flow rate expressed in barrels per hour (based on the maximum daily capacity of the </w:t>
      </w:r>
      <w:r>
        <w:rPr>
          <w:rStyle w:val="Glossaryterm"/>
        </w:rPr>
        <w:t>pipeline</w:t>
      </w:r>
      <w:r>
        <w:t xml:space="preserve">), plus the largest line drainage volume after shutdown of the </w:t>
      </w:r>
      <w:r>
        <w:rPr>
          <w:rStyle w:val="Glossaryterm"/>
        </w:rPr>
        <w:t>line section</w:t>
      </w:r>
      <w:r>
        <w:t xml:space="preserve">(s) in the </w:t>
      </w:r>
      <w:r>
        <w:rPr>
          <w:rStyle w:val="Glossaryterm"/>
        </w:rPr>
        <w:t>response zone</w:t>
      </w:r>
      <w:r>
        <w:t xml:space="preserve"> expressed in </w:t>
      </w:r>
      <w:r>
        <w:rPr>
          <w:rStyle w:val="Glossaryterm"/>
        </w:rPr>
        <w:t>barrel</w:t>
      </w:r>
      <w:r>
        <w:t xml:space="preserve">s (cubic meters); or </w:t>
      </w:r>
    </w:p>
    <w:p w14:paraId="1D4D21C4" w14:textId="77777777" w:rsidR="00475F49" w:rsidRDefault="00475F49">
      <w:pPr>
        <w:pStyle w:val="list2"/>
        <w:divId w:val="9382484"/>
      </w:pPr>
      <w:r>
        <w:t>(2)  The largest foreseeable discharge for the line section(s) within a response zone, expressed in barrels (cubic meters), based on the maximum historic discharge, if one exists, adjusted for any subsequent corrective or preventive action taken; or</w:t>
      </w:r>
    </w:p>
    <w:p w14:paraId="33150F15" w14:textId="77777777" w:rsidR="00475F49" w:rsidRDefault="00475F49">
      <w:pPr>
        <w:pStyle w:val="list2"/>
        <w:divId w:val="9382484"/>
      </w:pPr>
      <w:r>
        <w:t xml:space="preserve">(3)  If the </w:t>
      </w:r>
      <w:r>
        <w:rPr>
          <w:rStyle w:val="Glossaryterm"/>
        </w:rPr>
        <w:t>response zone</w:t>
      </w:r>
      <w:r>
        <w:t xml:space="preserve"> contains one or more </w:t>
      </w:r>
      <w:r>
        <w:rPr>
          <w:rStyle w:val="Glossaryterm"/>
        </w:rPr>
        <w:t>breakout tank</w:t>
      </w:r>
      <w:r>
        <w:t>s, the capacity of the single largest tank or battery of tanks within a single secondary containment system, adjusted for the capacity or size of the secondary containment system, expressed in barrels (cubic meters).</w:t>
      </w:r>
    </w:p>
    <w:p w14:paraId="49F058EB" w14:textId="77777777" w:rsidR="00475F49" w:rsidRDefault="00475F49">
      <w:pPr>
        <w:pStyle w:val="list2"/>
        <w:divId w:val="9382484"/>
      </w:pPr>
      <w:r>
        <w:lastRenderedPageBreak/>
        <w:t>(4)  Operators may claim prevention credits for breakout tank secondary containment and other specific spill prevention measures as follows:</w:t>
      </w:r>
    </w:p>
    <w:tbl>
      <w:tblPr>
        <w:tblStyle w:val="WinDOTplainheadertable"/>
        <w:tblW w:w="0" w:type="auto"/>
        <w:tblLook w:val="04A0" w:firstRow="1" w:lastRow="0" w:firstColumn="1" w:lastColumn="0" w:noHBand="0" w:noVBand="1"/>
      </w:tblPr>
      <w:tblGrid>
        <w:gridCol w:w="4382"/>
        <w:gridCol w:w="2439"/>
        <w:gridCol w:w="2035"/>
      </w:tblGrid>
      <w:tr w:rsidR="00475F49" w14:paraId="327129D7" w14:textId="77777777">
        <w:trPr>
          <w:cnfStyle w:val="100000000000" w:firstRow="1" w:lastRow="0" w:firstColumn="0" w:lastColumn="0" w:oddVBand="0" w:evenVBand="0" w:oddHBand="0" w:evenHBand="0" w:firstRowFirstColumn="0" w:firstRowLastColumn="0" w:lastRowFirstColumn="0" w:lastRowLastColumn="0"/>
          <w:divId w:val="9382484"/>
        </w:trPr>
        <w:tc>
          <w:tcPr>
            <w:tcW w:w="0" w:type="auto"/>
            <w:hideMark/>
          </w:tcPr>
          <w:p w14:paraId="2490035E" w14:textId="77777777" w:rsidR="00475F49" w:rsidRDefault="00475F49">
            <w:pPr>
              <w:spacing w:before="0" w:after="0"/>
              <w:contextualSpacing w:val="0"/>
              <w:rPr>
                <w:rFonts w:ascii="Verdana" w:hAnsi="Verdana"/>
                <w:sz w:val="20"/>
                <w:szCs w:val="20"/>
              </w:rPr>
            </w:pPr>
            <w:r>
              <w:rPr>
                <w:rFonts w:ascii="Verdana" w:hAnsi="Verdana"/>
                <w:sz w:val="20"/>
                <w:szCs w:val="20"/>
              </w:rPr>
              <w:t>Prevention measure</w:t>
            </w:r>
          </w:p>
        </w:tc>
        <w:tc>
          <w:tcPr>
            <w:tcW w:w="0" w:type="auto"/>
            <w:hideMark/>
          </w:tcPr>
          <w:p w14:paraId="43DDF860" w14:textId="77777777" w:rsidR="00475F49" w:rsidRDefault="00475F49">
            <w:pPr>
              <w:spacing w:before="0" w:after="0"/>
              <w:contextualSpacing w:val="0"/>
              <w:rPr>
                <w:rFonts w:ascii="Verdana" w:hAnsi="Verdana"/>
                <w:sz w:val="20"/>
                <w:szCs w:val="20"/>
              </w:rPr>
            </w:pPr>
            <w:r>
              <w:rPr>
                <w:rFonts w:ascii="Verdana" w:hAnsi="Verdana"/>
                <w:sz w:val="20"/>
                <w:szCs w:val="20"/>
              </w:rPr>
              <w:t>Standard</w:t>
            </w:r>
          </w:p>
        </w:tc>
        <w:tc>
          <w:tcPr>
            <w:tcW w:w="0" w:type="auto"/>
            <w:hideMark/>
          </w:tcPr>
          <w:p w14:paraId="358E62CD" w14:textId="77777777" w:rsidR="00475F49" w:rsidRDefault="00475F49">
            <w:pPr>
              <w:spacing w:before="0" w:after="0"/>
              <w:contextualSpacing w:val="0"/>
              <w:rPr>
                <w:rFonts w:ascii="Verdana" w:hAnsi="Verdana"/>
                <w:sz w:val="20"/>
                <w:szCs w:val="20"/>
              </w:rPr>
            </w:pPr>
            <w:r>
              <w:rPr>
                <w:rFonts w:ascii="Verdana" w:hAnsi="Verdana"/>
                <w:sz w:val="20"/>
                <w:szCs w:val="20"/>
              </w:rPr>
              <w:t>Credit (percent)</w:t>
            </w:r>
          </w:p>
        </w:tc>
      </w:tr>
      <w:tr w:rsidR="00475F49" w14:paraId="2ED1E8D6" w14:textId="77777777">
        <w:trPr>
          <w:divId w:val="9382484"/>
        </w:trPr>
        <w:tc>
          <w:tcPr>
            <w:tcW w:w="0" w:type="auto"/>
            <w:hideMark/>
          </w:tcPr>
          <w:p w14:paraId="3A5EEF01" w14:textId="77777777" w:rsidR="00475F49" w:rsidRDefault="00475F49">
            <w:pPr>
              <w:spacing w:before="0" w:after="0"/>
              <w:contextualSpacing w:val="0"/>
              <w:rPr>
                <w:rFonts w:ascii="Verdana" w:hAnsi="Verdana"/>
                <w:sz w:val="20"/>
                <w:szCs w:val="20"/>
              </w:rPr>
            </w:pPr>
            <w:r>
              <w:rPr>
                <w:rFonts w:ascii="Verdana" w:hAnsi="Verdana"/>
                <w:sz w:val="20"/>
                <w:szCs w:val="20"/>
              </w:rPr>
              <w:t>Secondary containment &gt; 100%</w:t>
            </w:r>
          </w:p>
        </w:tc>
        <w:tc>
          <w:tcPr>
            <w:tcW w:w="0" w:type="auto"/>
            <w:hideMark/>
          </w:tcPr>
          <w:p w14:paraId="6703C14B" w14:textId="77777777" w:rsidR="00475F49" w:rsidRDefault="00475F49">
            <w:pPr>
              <w:spacing w:before="0" w:after="0"/>
              <w:contextualSpacing w:val="0"/>
              <w:rPr>
                <w:rFonts w:ascii="Verdana" w:hAnsi="Verdana"/>
                <w:sz w:val="20"/>
                <w:szCs w:val="20"/>
              </w:rPr>
            </w:pPr>
            <w:r>
              <w:rPr>
                <w:rFonts w:ascii="Verdana" w:hAnsi="Verdana"/>
                <w:sz w:val="20"/>
                <w:szCs w:val="20"/>
              </w:rPr>
              <w:t>NFPA 30</w:t>
            </w:r>
          </w:p>
        </w:tc>
        <w:tc>
          <w:tcPr>
            <w:tcW w:w="0" w:type="auto"/>
            <w:hideMark/>
          </w:tcPr>
          <w:p w14:paraId="161B4279" w14:textId="77777777" w:rsidR="00475F49" w:rsidRDefault="00475F49">
            <w:pPr>
              <w:spacing w:before="0" w:after="0"/>
              <w:contextualSpacing w:val="0"/>
              <w:rPr>
                <w:rFonts w:ascii="Verdana" w:hAnsi="Verdana"/>
                <w:sz w:val="20"/>
                <w:szCs w:val="20"/>
              </w:rPr>
            </w:pPr>
            <w:r>
              <w:rPr>
                <w:rFonts w:ascii="Verdana" w:hAnsi="Verdana"/>
                <w:sz w:val="20"/>
                <w:szCs w:val="20"/>
              </w:rPr>
              <w:t>50</w:t>
            </w:r>
          </w:p>
        </w:tc>
      </w:tr>
      <w:tr w:rsidR="00475F49" w14:paraId="1871837C" w14:textId="77777777">
        <w:trPr>
          <w:divId w:val="9382484"/>
        </w:trPr>
        <w:tc>
          <w:tcPr>
            <w:tcW w:w="0" w:type="auto"/>
            <w:hideMark/>
          </w:tcPr>
          <w:p w14:paraId="45DE1B28" w14:textId="77777777" w:rsidR="00475F49" w:rsidRDefault="00475F49">
            <w:pPr>
              <w:spacing w:before="0" w:after="0"/>
              <w:contextualSpacing w:val="0"/>
              <w:rPr>
                <w:rFonts w:ascii="Verdana" w:hAnsi="Verdana"/>
                <w:sz w:val="20"/>
                <w:szCs w:val="20"/>
              </w:rPr>
            </w:pPr>
            <w:r>
              <w:rPr>
                <w:rFonts w:ascii="Verdana" w:hAnsi="Verdana"/>
                <w:sz w:val="20"/>
                <w:szCs w:val="20"/>
              </w:rPr>
              <w:t>Built/repaired to API standards.</w:t>
            </w:r>
          </w:p>
        </w:tc>
        <w:tc>
          <w:tcPr>
            <w:tcW w:w="0" w:type="auto"/>
            <w:hideMark/>
          </w:tcPr>
          <w:p w14:paraId="74C496F5" w14:textId="77777777" w:rsidR="00475F49" w:rsidRDefault="00475F49">
            <w:pPr>
              <w:spacing w:before="0" w:after="0"/>
              <w:contextualSpacing w:val="0"/>
              <w:rPr>
                <w:rFonts w:ascii="Verdana" w:hAnsi="Verdana"/>
                <w:sz w:val="20"/>
                <w:szCs w:val="20"/>
              </w:rPr>
            </w:pPr>
            <w:r>
              <w:rPr>
                <w:rFonts w:ascii="Verdana" w:hAnsi="Verdana"/>
                <w:sz w:val="20"/>
                <w:szCs w:val="20"/>
              </w:rPr>
              <w:t>API STD 620/650/653</w:t>
            </w:r>
          </w:p>
        </w:tc>
        <w:tc>
          <w:tcPr>
            <w:tcW w:w="0" w:type="auto"/>
            <w:hideMark/>
          </w:tcPr>
          <w:p w14:paraId="34E03582" w14:textId="77777777" w:rsidR="00475F49" w:rsidRDefault="00475F49">
            <w:pPr>
              <w:spacing w:before="0" w:after="0"/>
              <w:contextualSpacing w:val="0"/>
              <w:rPr>
                <w:rFonts w:ascii="Verdana" w:hAnsi="Verdana"/>
                <w:sz w:val="20"/>
                <w:szCs w:val="20"/>
              </w:rPr>
            </w:pPr>
            <w:r>
              <w:rPr>
                <w:rFonts w:ascii="Verdana" w:hAnsi="Verdana"/>
                <w:sz w:val="20"/>
                <w:szCs w:val="20"/>
              </w:rPr>
              <w:t>10</w:t>
            </w:r>
          </w:p>
        </w:tc>
      </w:tr>
      <w:tr w:rsidR="00475F49" w14:paraId="3F400611" w14:textId="77777777">
        <w:trPr>
          <w:divId w:val="9382484"/>
        </w:trPr>
        <w:tc>
          <w:tcPr>
            <w:tcW w:w="0" w:type="auto"/>
            <w:hideMark/>
          </w:tcPr>
          <w:p w14:paraId="55CDFBEB" w14:textId="77777777" w:rsidR="00475F49" w:rsidRDefault="00475F49">
            <w:pPr>
              <w:spacing w:before="0" w:after="0"/>
              <w:contextualSpacing w:val="0"/>
              <w:rPr>
                <w:rFonts w:ascii="Verdana" w:hAnsi="Verdana"/>
                <w:sz w:val="20"/>
                <w:szCs w:val="20"/>
              </w:rPr>
            </w:pPr>
            <w:r>
              <w:rPr>
                <w:rFonts w:ascii="Verdana" w:hAnsi="Verdana"/>
                <w:sz w:val="20"/>
                <w:szCs w:val="20"/>
              </w:rPr>
              <w:t>Overfill protection standards.</w:t>
            </w:r>
          </w:p>
        </w:tc>
        <w:tc>
          <w:tcPr>
            <w:tcW w:w="0" w:type="auto"/>
            <w:hideMark/>
          </w:tcPr>
          <w:p w14:paraId="5A465856" w14:textId="77777777" w:rsidR="00475F49" w:rsidRDefault="00475F49">
            <w:pPr>
              <w:spacing w:before="0" w:after="0"/>
              <w:contextualSpacing w:val="0"/>
              <w:rPr>
                <w:rFonts w:ascii="Verdana" w:hAnsi="Verdana"/>
                <w:sz w:val="20"/>
                <w:szCs w:val="20"/>
              </w:rPr>
            </w:pPr>
            <w:r>
              <w:rPr>
                <w:rFonts w:ascii="Verdana" w:hAnsi="Verdana"/>
                <w:sz w:val="20"/>
                <w:szCs w:val="20"/>
              </w:rPr>
              <w:t>API RP 2350</w:t>
            </w:r>
          </w:p>
        </w:tc>
        <w:tc>
          <w:tcPr>
            <w:tcW w:w="0" w:type="auto"/>
            <w:hideMark/>
          </w:tcPr>
          <w:p w14:paraId="57B7BFA5" w14:textId="77777777" w:rsidR="00475F49" w:rsidRDefault="00475F49">
            <w:pPr>
              <w:spacing w:before="0" w:after="0"/>
              <w:contextualSpacing w:val="0"/>
              <w:rPr>
                <w:rFonts w:ascii="Verdana" w:hAnsi="Verdana"/>
                <w:sz w:val="20"/>
                <w:szCs w:val="20"/>
              </w:rPr>
            </w:pPr>
            <w:r>
              <w:rPr>
                <w:rFonts w:ascii="Verdana" w:hAnsi="Verdana"/>
                <w:sz w:val="20"/>
                <w:szCs w:val="20"/>
              </w:rPr>
              <w:t>5</w:t>
            </w:r>
          </w:p>
        </w:tc>
      </w:tr>
      <w:tr w:rsidR="00475F49" w14:paraId="4502DF41" w14:textId="77777777">
        <w:trPr>
          <w:divId w:val="9382484"/>
        </w:trPr>
        <w:tc>
          <w:tcPr>
            <w:tcW w:w="0" w:type="auto"/>
            <w:hideMark/>
          </w:tcPr>
          <w:p w14:paraId="16358DF3" w14:textId="77777777" w:rsidR="00475F49" w:rsidRDefault="00475F49">
            <w:pPr>
              <w:spacing w:before="0" w:after="0"/>
              <w:contextualSpacing w:val="0"/>
              <w:rPr>
                <w:rFonts w:ascii="Verdana" w:hAnsi="Verdana"/>
                <w:sz w:val="20"/>
                <w:szCs w:val="20"/>
              </w:rPr>
            </w:pPr>
            <w:r>
              <w:rPr>
                <w:rFonts w:ascii="Verdana" w:hAnsi="Verdana"/>
                <w:sz w:val="20"/>
                <w:szCs w:val="20"/>
              </w:rPr>
              <w:t>Testing/cathodic protection.</w:t>
            </w:r>
          </w:p>
        </w:tc>
        <w:tc>
          <w:tcPr>
            <w:tcW w:w="0" w:type="auto"/>
            <w:hideMark/>
          </w:tcPr>
          <w:p w14:paraId="1F93599A" w14:textId="77777777" w:rsidR="00475F49" w:rsidRDefault="00475F49">
            <w:pPr>
              <w:spacing w:before="0" w:after="0"/>
              <w:contextualSpacing w:val="0"/>
              <w:rPr>
                <w:rFonts w:ascii="Verdana" w:hAnsi="Verdana"/>
                <w:sz w:val="20"/>
                <w:szCs w:val="20"/>
              </w:rPr>
            </w:pPr>
            <w:r>
              <w:rPr>
                <w:rFonts w:ascii="Verdana" w:hAnsi="Verdana"/>
                <w:sz w:val="20"/>
                <w:szCs w:val="20"/>
              </w:rPr>
              <w:t>API STD 650/651/653</w:t>
            </w:r>
          </w:p>
        </w:tc>
        <w:tc>
          <w:tcPr>
            <w:tcW w:w="0" w:type="auto"/>
            <w:hideMark/>
          </w:tcPr>
          <w:p w14:paraId="72E136DE" w14:textId="77777777" w:rsidR="00475F49" w:rsidRDefault="00475F49">
            <w:pPr>
              <w:spacing w:before="0" w:after="0"/>
              <w:contextualSpacing w:val="0"/>
              <w:rPr>
                <w:rFonts w:ascii="Verdana" w:hAnsi="Verdana"/>
                <w:sz w:val="20"/>
                <w:szCs w:val="20"/>
              </w:rPr>
            </w:pPr>
            <w:r>
              <w:rPr>
                <w:rFonts w:ascii="Verdana" w:hAnsi="Verdana"/>
                <w:sz w:val="20"/>
                <w:szCs w:val="20"/>
              </w:rPr>
              <w:t>5</w:t>
            </w:r>
          </w:p>
        </w:tc>
      </w:tr>
      <w:tr w:rsidR="00475F49" w14:paraId="1E59273E" w14:textId="77777777">
        <w:trPr>
          <w:divId w:val="9382484"/>
        </w:trPr>
        <w:tc>
          <w:tcPr>
            <w:tcW w:w="0" w:type="auto"/>
            <w:hideMark/>
          </w:tcPr>
          <w:p w14:paraId="1A3B9D27" w14:textId="77777777" w:rsidR="00475F49" w:rsidRDefault="00475F49">
            <w:pPr>
              <w:spacing w:before="0" w:after="0"/>
              <w:contextualSpacing w:val="0"/>
              <w:rPr>
                <w:rFonts w:ascii="Verdana" w:hAnsi="Verdana"/>
                <w:sz w:val="20"/>
                <w:szCs w:val="20"/>
              </w:rPr>
            </w:pPr>
            <w:r>
              <w:rPr>
                <w:rFonts w:ascii="Verdana" w:hAnsi="Verdana"/>
                <w:sz w:val="20"/>
                <w:szCs w:val="20"/>
              </w:rPr>
              <w:t>Tertiary containment/drainage/treatment</w:t>
            </w:r>
          </w:p>
        </w:tc>
        <w:tc>
          <w:tcPr>
            <w:tcW w:w="0" w:type="auto"/>
            <w:hideMark/>
          </w:tcPr>
          <w:p w14:paraId="7C08A127" w14:textId="77777777" w:rsidR="00475F49" w:rsidRDefault="00475F49">
            <w:pPr>
              <w:spacing w:before="0" w:after="0"/>
              <w:contextualSpacing w:val="0"/>
              <w:rPr>
                <w:rFonts w:ascii="Verdana" w:hAnsi="Verdana"/>
                <w:sz w:val="20"/>
                <w:szCs w:val="20"/>
              </w:rPr>
            </w:pPr>
            <w:r>
              <w:rPr>
                <w:rFonts w:ascii="Verdana" w:hAnsi="Verdana"/>
                <w:sz w:val="20"/>
                <w:szCs w:val="20"/>
              </w:rPr>
              <w:t>NFPA 30</w:t>
            </w:r>
          </w:p>
        </w:tc>
        <w:tc>
          <w:tcPr>
            <w:tcW w:w="0" w:type="auto"/>
            <w:hideMark/>
          </w:tcPr>
          <w:p w14:paraId="721B5A03" w14:textId="77777777" w:rsidR="00475F49" w:rsidRDefault="00475F49">
            <w:pPr>
              <w:spacing w:before="0" w:after="0"/>
              <w:contextualSpacing w:val="0"/>
              <w:rPr>
                <w:rFonts w:ascii="Verdana" w:hAnsi="Verdana"/>
                <w:sz w:val="20"/>
                <w:szCs w:val="20"/>
              </w:rPr>
            </w:pPr>
            <w:r>
              <w:rPr>
                <w:rFonts w:ascii="Verdana" w:hAnsi="Verdana"/>
                <w:sz w:val="20"/>
                <w:szCs w:val="20"/>
              </w:rPr>
              <w:t>5</w:t>
            </w:r>
          </w:p>
        </w:tc>
      </w:tr>
      <w:tr w:rsidR="00475F49" w14:paraId="4B9F1DCD" w14:textId="77777777">
        <w:trPr>
          <w:divId w:val="9382484"/>
        </w:trPr>
        <w:tc>
          <w:tcPr>
            <w:tcW w:w="0" w:type="auto"/>
            <w:hideMark/>
          </w:tcPr>
          <w:p w14:paraId="5D433CA1" w14:textId="77777777" w:rsidR="00475F49" w:rsidRDefault="00475F49">
            <w:pPr>
              <w:spacing w:before="0" w:after="0"/>
              <w:contextualSpacing w:val="0"/>
              <w:rPr>
                <w:rFonts w:ascii="Verdana" w:hAnsi="Verdana"/>
                <w:sz w:val="20"/>
                <w:szCs w:val="20"/>
              </w:rPr>
            </w:pPr>
            <w:r>
              <w:rPr>
                <w:rFonts w:ascii="Verdana" w:hAnsi="Verdana"/>
                <w:sz w:val="20"/>
                <w:szCs w:val="20"/>
              </w:rPr>
              <w:t>Maximum allowable credit.</w:t>
            </w:r>
          </w:p>
        </w:tc>
        <w:tc>
          <w:tcPr>
            <w:tcW w:w="0" w:type="auto"/>
            <w:hideMark/>
          </w:tcPr>
          <w:p w14:paraId="7779D4C9" w14:textId="77777777" w:rsidR="00475F49" w:rsidRDefault="00475F49">
            <w:pPr>
              <w:spacing w:before="0" w:after="0"/>
              <w:contextualSpacing w:val="0"/>
              <w:rPr>
                <w:rFonts w:ascii="Verdana" w:hAnsi="Verdana"/>
                <w:sz w:val="20"/>
                <w:szCs w:val="20"/>
              </w:rPr>
            </w:pPr>
            <w:r>
              <w:rPr>
                <w:rFonts w:ascii="Verdana" w:hAnsi="Verdana"/>
                <w:sz w:val="20"/>
                <w:szCs w:val="20"/>
              </w:rPr>
              <w:t>-</w:t>
            </w:r>
          </w:p>
        </w:tc>
        <w:tc>
          <w:tcPr>
            <w:tcW w:w="0" w:type="auto"/>
            <w:hideMark/>
          </w:tcPr>
          <w:p w14:paraId="17E51D3B" w14:textId="77777777" w:rsidR="00475F49" w:rsidRDefault="00475F49">
            <w:pPr>
              <w:spacing w:before="0" w:after="0"/>
              <w:contextualSpacing w:val="0"/>
              <w:rPr>
                <w:rFonts w:ascii="Verdana" w:hAnsi="Verdana"/>
                <w:sz w:val="20"/>
                <w:szCs w:val="20"/>
              </w:rPr>
            </w:pPr>
            <w:r>
              <w:rPr>
                <w:rFonts w:ascii="Verdana" w:hAnsi="Verdana"/>
                <w:sz w:val="20"/>
                <w:szCs w:val="20"/>
              </w:rPr>
              <w:t>75</w:t>
            </w:r>
          </w:p>
        </w:tc>
      </w:tr>
    </w:tbl>
    <w:p w14:paraId="3247123F" w14:textId="77777777" w:rsidR="00475F49" w:rsidRDefault="00475F49">
      <w:pPr>
        <w:pStyle w:val="footnote"/>
        <w:divId w:val="9382484"/>
      </w:pPr>
      <w:r>
        <w:t>[58 FR 253, Jan. 5, 1993, as amended by Amdt. 194-3, 63 FR 37505, July 13, 1998; Amdt. 194-4, 70 FR 8747, Feb. 23, 2005; Amdt. 194-5, 70 FR 35042, June 16, 2005]</w:t>
      </w:r>
    </w:p>
    <w:bookmarkStart w:id="29" w:name="html__194_107_general_response_p_2049"/>
    <w:bookmarkEnd w:id="29"/>
    <w:p w14:paraId="6B93CD61" w14:textId="77777777" w:rsidR="00475F49" w:rsidRDefault="00475F49">
      <w:pPr>
        <w:pStyle w:val="Heading2"/>
        <w:divId w:val="9382484"/>
      </w:pPr>
      <w:r>
        <w:fldChar w:fldCharType="begin"/>
      </w:r>
      <w:r>
        <w:instrText xml:space="preserve"> XE "response plan" \* MERGEFORMAT </w:instrText>
      </w:r>
      <w:r>
        <w:fldChar w:fldCharType="end"/>
      </w:r>
      <w:r>
        <w:fldChar w:fldCharType="begin"/>
      </w:r>
      <w:r>
        <w:instrText xml:space="preserve"> XE "pollution control responsibilities" \* MERGEFORMAT </w:instrText>
      </w:r>
      <w:r>
        <w:fldChar w:fldCharType="end"/>
      </w:r>
      <w:r>
        <w:fldChar w:fldCharType="begin"/>
      </w:r>
      <w:r>
        <w:instrText xml:space="preserve"> XE "National Contingency Plan" \* MERGEFORMAT </w:instrText>
      </w:r>
      <w:r>
        <w:fldChar w:fldCharType="end"/>
      </w:r>
      <w:bookmarkStart w:id="30" w:name="_Toc140174187"/>
      <w:r>
        <w:t>§194.107 General response plan requirements.</w:t>
      </w:r>
      <w:bookmarkEnd w:id="30"/>
    </w:p>
    <w:p w14:paraId="203B01EB" w14:textId="77777777" w:rsidR="00475F49" w:rsidRDefault="00475F49">
      <w:pPr>
        <w:pStyle w:val="list1"/>
        <w:divId w:val="9382484"/>
      </w:pPr>
      <w:r>
        <w:t xml:space="preserve">(a)  Each </w:t>
      </w:r>
      <w:r>
        <w:rPr>
          <w:rStyle w:val="Glossaryterm"/>
        </w:rPr>
        <w:t>response plan</w:t>
      </w:r>
      <w:r>
        <w:t xml:space="preserve"> must include procedures and a list of resources for responding, to the </w:t>
      </w:r>
      <w:r>
        <w:rPr>
          <w:rStyle w:val="Glossaryterm"/>
        </w:rPr>
        <w:t>maximum extent practicable</w:t>
      </w:r>
      <w:r>
        <w:t xml:space="preserve">, to a </w:t>
      </w:r>
      <w:r>
        <w:rPr>
          <w:rStyle w:val="Glossaryterm"/>
        </w:rPr>
        <w:t>worst case discharge</w:t>
      </w:r>
      <w:r>
        <w:t xml:space="preserve"> and to a substantial threat of such a discharge. The "substantial threat" term is equivalent to abnormal operations outlined in 49 CFR 195.402(d). To comply with this requirement, an </w:t>
      </w:r>
      <w:r>
        <w:rPr>
          <w:rStyle w:val="Glossaryterm"/>
        </w:rPr>
        <w:t>operator</w:t>
      </w:r>
      <w:r>
        <w:t xml:space="preserve"> can incorporate by reference into the response plan the appropriate procedures from its manual for operations, maintenance, and emergencies, which is prepared in compliance with 49 CFR 195.402.</w:t>
      </w:r>
    </w:p>
    <w:p w14:paraId="12C55BA2" w14:textId="77777777" w:rsidR="00475F49" w:rsidRDefault="00475F49">
      <w:pPr>
        <w:pStyle w:val="list1"/>
        <w:divId w:val="9382484"/>
      </w:pPr>
      <w:r>
        <w:t xml:space="preserve">(b)  An </w:t>
      </w:r>
      <w:r>
        <w:rPr>
          <w:rStyle w:val="Glossaryterm"/>
        </w:rPr>
        <w:t>operator</w:t>
      </w:r>
      <w:r>
        <w:t xml:space="preserve"> must certify in the response plan that it reviewed the NCP and each applicable ACP and that its response plan is consistent with the NCP and each applicable ACP as follows:</w:t>
      </w:r>
    </w:p>
    <w:p w14:paraId="3858FF5D" w14:textId="77777777" w:rsidR="00475F49" w:rsidRDefault="00475F49">
      <w:pPr>
        <w:pStyle w:val="list2"/>
        <w:divId w:val="9382484"/>
      </w:pPr>
      <w:r>
        <w:t>(1)  As a minimum to be consistent with the NCP a facility response plan must:</w:t>
      </w:r>
    </w:p>
    <w:p w14:paraId="49495E63" w14:textId="77777777" w:rsidR="00475F49" w:rsidRDefault="00475F49">
      <w:pPr>
        <w:pStyle w:val="list3"/>
        <w:divId w:val="9382484"/>
      </w:pPr>
      <w:r>
        <w:t>(i)  Demonstrate an operator's clear understanding of the function of the Federal response structure, including procedures to notify the National Response Center reflecting the relationship between the operator's response organization's role and the Federal On Scene Coordinator's role in pollution response;</w:t>
      </w:r>
    </w:p>
    <w:p w14:paraId="1EB6E05F" w14:textId="77777777" w:rsidR="00475F49" w:rsidRDefault="00475F49">
      <w:pPr>
        <w:pStyle w:val="list3"/>
        <w:divId w:val="9382484"/>
      </w:pPr>
      <w:r>
        <w:t>(ii)  Establish provisions to ensure the protection of safety at the response site; and</w:t>
      </w:r>
    </w:p>
    <w:p w14:paraId="68CA5F45" w14:textId="77777777" w:rsidR="00475F49" w:rsidRDefault="00475F49">
      <w:pPr>
        <w:pStyle w:val="list3"/>
        <w:divId w:val="9382484"/>
      </w:pPr>
      <w:r>
        <w:t>(iii) Identify the procedures to obtain any required Federal and State permissions for using alternative response strategies such as in-situ burning and dispersants as provided for in the applicable ACPs; and</w:t>
      </w:r>
    </w:p>
    <w:p w14:paraId="36B5D433" w14:textId="77777777" w:rsidR="00475F49" w:rsidRDefault="00475F49">
      <w:pPr>
        <w:pStyle w:val="list2"/>
        <w:divId w:val="9382484"/>
      </w:pPr>
      <w:r>
        <w:t>(2)  As a minimum, to be consistent with the applicable ACP the plan must:</w:t>
      </w:r>
    </w:p>
    <w:p w14:paraId="789A8536" w14:textId="77777777" w:rsidR="00475F49" w:rsidRDefault="00475F49">
      <w:pPr>
        <w:pStyle w:val="list3"/>
        <w:divId w:val="9382484"/>
      </w:pPr>
      <w:r>
        <w:t>(i)  Address the removal of a worst case discharge and the mitigation or prevention of a substantial threat of a worst case discharge;</w:t>
      </w:r>
    </w:p>
    <w:p w14:paraId="5AF55CE8" w14:textId="77777777" w:rsidR="00475F49" w:rsidRDefault="00475F49">
      <w:pPr>
        <w:pStyle w:val="list3"/>
        <w:divId w:val="9382484"/>
      </w:pPr>
      <w:r>
        <w:t>(ii)  Identify environmentally and economically sensitive areas;</w:t>
      </w:r>
    </w:p>
    <w:p w14:paraId="11FA0687" w14:textId="77777777" w:rsidR="00475F49" w:rsidRDefault="00475F49">
      <w:pPr>
        <w:pStyle w:val="list3"/>
        <w:divId w:val="9382484"/>
      </w:pPr>
      <w:r>
        <w:t>(iii) Describe the responsibilities of the operator and of Federal, State and local agencies in removing a discharge and in mitigating or preventing a substantial threat of a discharge; and</w:t>
      </w:r>
    </w:p>
    <w:p w14:paraId="3FD91F24" w14:textId="77777777" w:rsidR="00475F49" w:rsidRDefault="00475F49">
      <w:pPr>
        <w:pStyle w:val="list3"/>
        <w:divId w:val="9382484"/>
      </w:pPr>
      <w:r>
        <w:t>(iv)  Establish the procedures for obtaining an expedited decision on use of dispersants or other chemicals.</w:t>
      </w:r>
    </w:p>
    <w:p w14:paraId="078C8777" w14:textId="77777777" w:rsidR="00475F49" w:rsidRDefault="00475F49">
      <w:pPr>
        <w:pStyle w:val="list1"/>
        <w:divId w:val="9382484"/>
      </w:pPr>
      <w:r>
        <w:t xml:space="preserve">(c)  Each </w:t>
      </w:r>
      <w:r>
        <w:rPr>
          <w:rStyle w:val="Glossaryterm"/>
        </w:rPr>
        <w:t>response plan</w:t>
      </w:r>
      <w:r>
        <w:t xml:space="preserve"> must include:</w:t>
      </w:r>
    </w:p>
    <w:p w14:paraId="35359C79" w14:textId="77777777" w:rsidR="00475F49" w:rsidRDefault="00475F49">
      <w:pPr>
        <w:pStyle w:val="list2"/>
        <w:divId w:val="9382484"/>
      </w:pPr>
      <w:r>
        <w:t>(1)  A core plan consisting of -</w:t>
      </w:r>
    </w:p>
    <w:p w14:paraId="64C0A94B" w14:textId="77777777" w:rsidR="00475F49" w:rsidRDefault="00475F49">
      <w:pPr>
        <w:pStyle w:val="list3"/>
        <w:divId w:val="9382484"/>
      </w:pPr>
      <w:r>
        <w:t xml:space="preserve">(i)  An information summary as required in </w:t>
      </w:r>
      <w:hyperlink w:anchor="html__194_113_information_summar_6354" w:history="1">
        <w:r>
          <w:rPr>
            <w:rStyle w:val="Hyperlink"/>
          </w:rPr>
          <w:t>§194.113</w:t>
        </w:r>
      </w:hyperlink>
      <w:r>
        <w:t>,</w:t>
      </w:r>
    </w:p>
    <w:p w14:paraId="4E2B8C32" w14:textId="77777777" w:rsidR="00475F49" w:rsidRDefault="00475F49">
      <w:pPr>
        <w:pStyle w:val="list3"/>
        <w:divId w:val="9382484"/>
      </w:pPr>
      <w:r>
        <w:t>(ii)  Immediate notification procedures,</w:t>
      </w:r>
    </w:p>
    <w:p w14:paraId="77AE2DDB" w14:textId="77777777" w:rsidR="00475F49" w:rsidRDefault="00475F49">
      <w:pPr>
        <w:pStyle w:val="list3"/>
        <w:divId w:val="9382484"/>
      </w:pPr>
      <w:r>
        <w:t>(iii)  Spill detection and mitigation procedures,</w:t>
      </w:r>
    </w:p>
    <w:p w14:paraId="702226A3" w14:textId="77777777" w:rsidR="00475F49" w:rsidRDefault="00475F49">
      <w:pPr>
        <w:pStyle w:val="list3"/>
        <w:divId w:val="9382484"/>
      </w:pPr>
      <w:r>
        <w:lastRenderedPageBreak/>
        <w:t xml:space="preserve">(iv)  The name, address, and telephone number of the </w:t>
      </w:r>
      <w:r>
        <w:rPr>
          <w:rStyle w:val="Glossaryterm"/>
        </w:rPr>
        <w:t>oil</w:t>
      </w:r>
      <w:r>
        <w:t xml:space="preserve"> spill response organization, if appropriate,</w:t>
      </w:r>
    </w:p>
    <w:p w14:paraId="6931339F" w14:textId="77777777" w:rsidR="00475F49" w:rsidRDefault="00475F49">
      <w:pPr>
        <w:pStyle w:val="list3"/>
        <w:divId w:val="9382484"/>
      </w:pPr>
      <w:r>
        <w:t>(v)  </w:t>
      </w:r>
      <w:r>
        <w:rPr>
          <w:rStyle w:val="Glossaryterm"/>
        </w:rPr>
        <w:t>Response activities</w:t>
      </w:r>
      <w:r>
        <w:t xml:space="preserve"> and </w:t>
      </w:r>
      <w:r>
        <w:rPr>
          <w:rStyle w:val="Glossaryterm"/>
        </w:rPr>
        <w:t>response resources</w:t>
      </w:r>
      <w:r>
        <w:t>,</w:t>
      </w:r>
    </w:p>
    <w:p w14:paraId="1F965712" w14:textId="77777777" w:rsidR="00475F49" w:rsidRDefault="00475F49">
      <w:pPr>
        <w:pStyle w:val="list3"/>
        <w:divId w:val="9382484"/>
      </w:pPr>
      <w:r>
        <w:t>(vi)  Names and telephone numbers of Federal, State and local agencies which the operator expects to have pollution control responsibilities or support,</w:t>
      </w:r>
    </w:p>
    <w:p w14:paraId="65970E20" w14:textId="77777777" w:rsidR="00475F49" w:rsidRDefault="00475F49">
      <w:pPr>
        <w:pStyle w:val="list3"/>
        <w:divId w:val="9382484"/>
      </w:pPr>
      <w:r>
        <w:t>(vii)  Training procedures,</w:t>
      </w:r>
    </w:p>
    <w:p w14:paraId="6F05D17E" w14:textId="77777777" w:rsidR="00475F49" w:rsidRDefault="00475F49">
      <w:pPr>
        <w:pStyle w:val="list3"/>
        <w:divId w:val="9382484"/>
      </w:pPr>
      <w:r>
        <w:t>(viii) Equipment testing,</w:t>
      </w:r>
    </w:p>
    <w:p w14:paraId="4D42AFE1" w14:textId="77777777" w:rsidR="00475F49" w:rsidRDefault="00475F49">
      <w:pPr>
        <w:pStyle w:val="list3"/>
        <w:divId w:val="9382484"/>
      </w:pPr>
      <w:r>
        <w:t>(ix)  Drill program - an operator will satisfy the requirement for a drill program by following the National Preparedness for Response Exercise Program (PREP) guidelines. An operator choosing not to follow PREP guidelines must have a drill program that is equivalent to PREP. The operator must describe the drill program in the response plan and OPS will determine if the program is equivalent to PREP.</w:t>
      </w:r>
    </w:p>
    <w:p w14:paraId="1262342A" w14:textId="77777777" w:rsidR="00475F49" w:rsidRDefault="00475F49">
      <w:pPr>
        <w:pStyle w:val="list3"/>
        <w:divId w:val="9382484"/>
      </w:pPr>
      <w:r>
        <w:t>(x)  Plan review and update procedures;</w:t>
      </w:r>
    </w:p>
    <w:p w14:paraId="5C77F889" w14:textId="77777777" w:rsidR="00475F49" w:rsidRDefault="00475F49">
      <w:pPr>
        <w:pStyle w:val="list2"/>
        <w:divId w:val="9382484"/>
      </w:pPr>
      <w:r>
        <w:t xml:space="preserve">(2)  An appendix for each </w:t>
      </w:r>
      <w:r>
        <w:rPr>
          <w:rStyle w:val="Glossaryterm"/>
        </w:rPr>
        <w:t>response zone</w:t>
      </w:r>
      <w:r>
        <w:t xml:space="preserve"> that includes the information required in paragraph (c)(1)(i)-(ix) of this section and the worst case discharge calculations that are specific to that response zone. An operator submitting a </w:t>
      </w:r>
      <w:r>
        <w:rPr>
          <w:rStyle w:val="Glossaryterm"/>
        </w:rPr>
        <w:t>response plan</w:t>
      </w:r>
      <w:r>
        <w:t xml:space="preserve"> for a single response zone does not need to have a core plan and a response zone appendix. The operator of a single response zone onshore </w:t>
      </w:r>
      <w:r>
        <w:rPr>
          <w:rStyle w:val="Glossaryterm"/>
        </w:rPr>
        <w:t>pipeline</w:t>
      </w:r>
      <w:r>
        <w:t xml:space="preserve"> shall have a single summary in the plan that contains the required information in </w:t>
      </w:r>
      <w:hyperlink w:anchor="html__194_113_information_summar_6354" w:history="1">
        <w:r>
          <w:rPr>
            <w:rStyle w:val="Hyperlink"/>
          </w:rPr>
          <w:t>§194.113.7</w:t>
        </w:r>
      </w:hyperlink>
      <w:r>
        <w:t>; and</w:t>
      </w:r>
    </w:p>
    <w:p w14:paraId="01869257" w14:textId="77777777" w:rsidR="00475F49" w:rsidRDefault="00475F49">
      <w:pPr>
        <w:pStyle w:val="list2"/>
        <w:divId w:val="9382484"/>
      </w:pPr>
      <w:r>
        <w:t>(3)  A description of the operator's response management system including the functional areas of finance, logistics, operations, planning, and command. The plan must demonstrate that the operator's response management system uses common terminology and has a manageable span of control, a clearly defined chain of command, and sufficient trained personnel to fill each position.</w:t>
      </w:r>
    </w:p>
    <w:p w14:paraId="22A8BCAB" w14:textId="77777777" w:rsidR="00475F49" w:rsidRDefault="00475F49">
      <w:pPr>
        <w:pStyle w:val="footnote"/>
        <w:divId w:val="9382484"/>
      </w:pPr>
      <w:r>
        <w:t>[Amdt. 194-4, 70 FR 8747, Feb. 23, 2005]</w:t>
      </w:r>
    </w:p>
    <w:bookmarkStart w:id="31" w:name="html__194_109_submission_of_stat_1675"/>
    <w:bookmarkEnd w:id="31"/>
    <w:p w14:paraId="3E5AB447" w14:textId="77777777" w:rsidR="00475F49" w:rsidRDefault="00475F49">
      <w:pPr>
        <w:pStyle w:val="Heading2"/>
        <w:divId w:val="9382484"/>
      </w:pPr>
      <w:r>
        <w:fldChar w:fldCharType="begin"/>
      </w:r>
      <w:r>
        <w:instrText xml:space="preserve"> XE "state response plans" \* MERGEFORMAT </w:instrText>
      </w:r>
      <w:r>
        <w:fldChar w:fldCharType="end"/>
      </w:r>
      <w:r>
        <w:fldChar w:fldCharType="begin"/>
      </w:r>
      <w:r>
        <w:instrText xml:space="preserve"> XE "state law" \* MERGEFORMAT </w:instrText>
      </w:r>
      <w:r>
        <w:fldChar w:fldCharType="end"/>
      </w:r>
      <w:r>
        <w:fldChar w:fldCharType="begin"/>
      </w:r>
      <w:r>
        <w:instrText xml:space="preserve"> XE "response plans" \* MERGEFORMAT </w:instrText>
      </w:r>
      <w:r>
        <w:fldChar w:fldCharType="end"/>
      </w:r>
      <w:r>
        <w:fldChar w:fldCharType="begin"/>
      </w:r>
      <w:r>
        <w:instrText xml:space="preserve"> XE "qualified individual" \* MERGEFORMAT </w:instrText>
      </w:r>
      <w:r>
        <w:fldChar w:fldCharType="end"/>
      </w:r>
      <w:bookmarkStart w:id="32" w:name="_Toc140174188"/>
      <w:r>
        <w:t>§194.109 Submission of state response plans.</w:t>
      </w:r>
      <w:bookmarkEnd w:id="32"/>
    </w:p>
    <w:p w14:paraId="38C2EA10" w14:textId="77777777" w:rsidR="00475F49" w:rsidRDefault="00475F49">
      <w:pPr>
        <w:pStyle w:val="list1"/>
        <w:divId w:val="9382484"/>
      </w:pPr>
      <w:r>
        <w:t xml:space="preserve">(a)  In lieu of submitting a </w:t>
      </w:r>
      <w:r>
        <w:rPr>
          <w:rStyle w:val="Glossaryterm"/>
        </w:rPr>
        <w:t>response plan</w:t>
      </w:r>
      <w:r>
        <w:t xml:space="preserve"> required by </w:t>
      </w:r>
      <w:hyperlink w:anchor="html__194_103_significant_and_su_3130" w:history="1">
        <w:r>
          <w:rPr>
            <w:rStyle w:val="Hyperlink"/>
          </w:rPr>
          <w:t>§194.103</w:t>
        </w:r>
      </w:hyperlink>
      <w:r>
        <w:t xml:space="preserve">, an </w:t>
      </w:r>
      <w:r>
        <w:rPr>
          <w:rStyle w:val="Glossaryterm"/>
        </w:rPr>
        <w:t>operator</w:t>
      </w:r>
      <w:r>
        <w:t xml:space="preserve"> may submit a response plan that complies with a state law or regulation, if the state law or regulation requires a plan that provides equivalent or greater spill protection than a plan required under this part.</w:t>
      </w:r>
    </w:p>
    <w:p w14:paraId="289A36F0" w14:textId="77777777" w:rsidR="00475F49" w:rsidRDefault="00475F49">
      <w:pPr>
        <w:pStyle w:val="list1"/>
        <w:divId w:val="9382484"/>
      </w:pPr>
      <w:r>
        <w:t>(b)  A plan submitted under this section must</w:t>
      </w:r>
    </w:p>
    <w:p w14:paraId="3F3A67D5" w14:textId="77777777" w:rsidR="00475F49" w:rsidRDefault="00475F49">
      <w:pPr>
        <w:pStyle w:val="list2"/>
        <w:divId w:val="9382484"/>
      </w:pPr>
      <w:r>
        <w:t xml:space="preserve">(1)  Have an information summary required by </w:t>
      </w:r>
      <w:hyperlink w:anchor="html__194_113_information_summar_6354" w:history="1">
        <w:r>
          <w:rPr>
            <w:rStyle w:val="Hyperlink"/>
          </w:rPr>
          <w:t>§194.113</w:t>
        </w:r>
      </w:hyperlink>
      <w:r>
        <w:t>;</w:t>
      </w:r>
    </w:p>
    <w:p w14:paraId="3EAE3DA1" w14:textId="77777777" w:rsidR="00475F49" w:rsidRDefault="00475F49">
      <w:pPr>
        <w:pStyle w:val="list2"/>
        <w:divId w:val="9382484"/>
      </w:pPr>
      <w:r>
        <w:t xml:space="preserve">(2)  List the names or titles and 24-hour telephone numbers of the </w:t>
      </w:r>
      <w:r>
        <w:rPr>
          <w:rStyle w:val="Glossaryterm"/>
        </w:rPr>
        <w:t>qualified individual</w:t>
      </w:r>
      <w:r>
        <w:t>(s) and at least one alternate qualified individual(s); and</w:t>
      </w:r>
    </w:p>
    <w:p w14:paraId="3D7F2EDE" w14:textId="77777777" w:rsidR="00475F49" w:rsidRDefault="00475F49">
      <w:pPr>
        <w:pStyle w:val="list2"/>
        <w:divId w:val="9382484"/>
      </w:pPr>
      <w:r>
        <w:t xml:space="preserve">(3)  Ensure through </w:t>
      </w:r>
      <w:r>
        <w:rPr>
          <w:rStyle w:val="Glossaryterm"/>
        </w:rPr>
        <w:t>contract or other approved means</w:t>
      </w:r>
      <w:r>
        <w:t xml:space="preserve"> the necessary private personnel and equipment to respond to a </w:t>
      </w:r>
      <w:r>
        <w:rPr>
          <w:rStyle w:val="Glossaryterm"/>
        </w:rPr>
        <w:t>worst case discharge</w:t>
      </w:r>
      <w:r>
        <w:t xml:space="preserve"> or a substantial threat of such a discharge.</w:t>
      </w:r>
    </w:p>
    <w:p w14:paraId="5335CB45" w14:textId="77777777" w:rsidR="00475F49" w:rsidRDefault="00475F49">
      <w:pPr>
        <w:pStyle w:val="footnote"/>
        <w:divId w:val="9382484"/>
      </w:pPr>
      <w:r>
        <w:t>[58 FR 253, Jan. 5, 1993, as amended by Amdt. 194-4, 70 FR 8748, Feb. 23, 2005]</w:t>
      </w:r>
    </w:p>
    <w:bookmarkStart w:id="33" w:name="html__194_111_response_plan_rete_8642"/>
    <w:bookmarkEnd w:id="33"/>
    <w:p w14:paraId="51C400FD" w14:textId="77777777" w:rsidR="00475F49" w:rsidRDefault="00475F49">
      <w:pPr>
        <w:pStyle w:val="Heading2"/>
        <w:divId w:val="9382484"/>
      </w:pPr>
      <w:r>
        <w:fldChar w:fldCharType="begin"/>
      </w:r>
      <w:r>
        <w:instrText xml:space="preserve"> XE "response plan retention" \* MERGEFORMAT </w:instrText>
      </w:r>
      <w:r>
        <w:fldChar w:fldCharType="end"/>
      </w:r>
      <w:r>
        <w:fldChar w:fldCharType="begin"/>
      </w:r>
      <w:r>
        <w:instrText xml:space="preserve"> XE "response plan" \* MERGEFORMAT </w:instrText>
      </w:r>
      <w:r>
        <w:fldChar w:fldCharType="end"/>
      </w:r>
      <w:bookmarkStart w:id="34" w:name="_Toc140174189"/>
      <w:r>
        <w:t>§194.111 Response plan retention.</w:t>
      </w:r>
      <w:bookmarkEnd w:id="34"/>
    </w:p>
    <w:p w14:paraId="6766CB77" w14:textId="77777777" w:rsidR="00475F49" w:rsidRDefault="00475F49">
      <w:pPr>
        <w:pStyle w:val="list1"/>
        <w:divId w:val="9382484"/>
      </w:pPr>
      <w:r>
        <w:t xml:space="preserve">(a)  Each </w:t>
      </w:r>
      <w:r>
        <w:rPr>
          <w:rStyle w:val="Glossaryterm"/>
        </w:rPr>
        <w:t>operator</w:t>
      </w:r>
      <w:r>
        <w:t xml:space="preserve"> shall maintain relevant portions of its </w:t>
      </w:r>
      <w:r>
        <w:rPr>
          <w:rStyle w:val="Glossaryterm"/>
        </w:rPr>
        <w:t>response plan</w:t>
      </w:r>
      <w:r>
        <w:t xml:space="preserve"> at the operator's headquarters and at other locations from which </w:t>
      </w:r>
      <w:r>
        <w:rPr>
          <w:rStyle w:val="Glossaryterm"/>
        </w:rPr>
        <w:t>response activities</w:t>
      </w:r>
      <w:r>
        <w:t xml:space="preserve"> may be conducted, for example, in field offices, supervisors' vehicles, or spill response trailers.</w:t>
      </w:r>
    </w:p>
    <w:p w14:paraId="6D988119" w14:textId="77777777" w:rsidR="00475F49" w:rsidRDefault="00475F49">
      <w:pPr>
        <w:pStyle w:val="list1"/>
        <w:divId w:val="9382484"/>
      </w:pPr>
      <w:r>
        <w:t xml:space="preserve">(b)  Each operator shall provide a copy of its response plan to each </w:t>
      </w:r>
      <w:r>
        <w:rPr>
          <w:rStyle w:val="Glossaryterm"/>
        </w:rPr>
        <w:t>qualified individual</w:t>
      </w:r>
      <w:r>
        <w:t>.</w:t>
      </w:r>
    </w:p>
    <w:p w14:paraId="0E9D995E" w14:textId="77777777" w:rsidR="00475F49" w:rsidRDefault="00475F49">
      <w:pPr>
        <w:pStyle w:val="footnote"/>
        <w:divId w:val="9382484"/>
      </w:pPr>
      <w:r>
        <w:t>[58 FR 253, Jan. 5, 1993, as amended by Amdt. 194-4, 70 FR 8748, Feb. 23, 2005]</w:t>
      </w:r>
    </w:p>
    <w:bookmarkStart w:id="35" w:name="html__194_113_information_summar_6354"/>
    <w:bookmarkEnd w:id="35"/>
    <w:p w14:paraId="4F11533C" w14:textId="77777777" w:rsidR="00475F49" w:rsidRDefault="00475F49">
      <w:pPr>
        <w:pStyle w:val="Heading2"/>
        <w:divId w:val="9382484"/>
      </w:pPr>
      <w:r>
        <w:lastRenderedPageBreak/>
        <w:fldChar w:fldCharType="begin"/>
      </w:r>
      <w:r>
        <w:instrText xml:space="preserve"> XE "response plan" \* MERGEFORMAT </w:instrText>
      </w:r>
      <w:r>
        <w:fldChar w:fldCharType="end"/>
      </w:r>
      <w:r>
        <w:fldChar w:fldCharType="begin"/>
      </w:r>
      <w:r>
        <w:instrText xml:space="preserve"> XE "line section" \* MERGEFORMAT </w:instrText>
      </w:r>
      <w:r>
        <w:fldChar w:fldCharType="end"/>
      </w:r>
      <w:r>
        <w:fldChar w:fldCharType="begin"/>
      </w:r>
      <w:r>
        <w:instrText xml:space="preserve"> XE "information summary" \* MERGEFORMAT </w:instrText>
      </w:r>
      <w:r>
        <w:fldChar w:fldCharType="end"/>
      </w:r>
      <w:bookmarkStart w:id="36" w:name="_Toc140174190"/>
      <w:r>
        <w:t>§194.113 Information summary.</w:t>
      </w:r>
      <w:bookmarkEnd w:id="36"/>
    </w:p>
    <w:p w14:paraId="66B30574" w14:textId="77777777" w:rsidR="00475F49" w:rsidRDefault="00475F49">
      <w:pPr>
        <w:pStyle w:val="list1"/>
        <w:divId w:val="9382484"/>
      </w:pPr>
      <w:r>
        <w:t xml:space="preserve">(a)  The information summary for the core plan, required by </w:t>
      </w:r>
      <w:hyperlink w:anchor="html__194_107_general_response_p_2049" w:history="1">
        <w:r>
          <w:rPr>
            <w:rStyle w:val="Hyperlink"/>
          </w:rPr>
          <w:t>§194.107</w:t>
        </w:r>
      </w:hyperlink>
      <w:r>
        <w:t>, must include:</w:t>
      </w:r>
    </w:p>
    <w:p w14:paraId="7CE5191D" w14:textId="77777777" w:rsidR="00475F49" w:rsidRDefault="00475F49">
      <w:pPr>
        <w:pStyle w:val="list2"/>
        <w:divId w:val="9382484"/>
      </w:pPr>
      <w:r>
        <w:t xml:space="preserve">(1)  The name and address of the </w:t>
      </w:r>
      <w:r>
        <w:rPr>
          <w:rStyle w:val="Glossaryterm"/>
        </w:rPr>
        <w:t>operator</w:t>
      </w:r>
      <w:r>
        <w:t>; and</w:t>
      </w:r>
    </w:p>
    <w:p w14:paraId="7C0175E7" w14:textId="77777777" w:rsidR="00475F49" w:rsidRDefault="00475F49">
      <w:pPr>
        <w:pStyle w:val="list2"/>
        <w:divId w:val="9382484"/>
      </w:pPr>
      <w:r>
        <w:t xml:space="preserve">(2)  For each </w:t>
      </w:r>
      <w:r>
        <w:rPr>
          <w:rStyle w:val="Glossaryterm"/>
        </w:rPr>
        <w:t>response zone</w:t>
      </w:r>
      <w:r>
        <w:t xml:space="preserve"> which contains one or more line sections that meet the criteria for determining significant and substantial harm as described in §</w:t>
      </w:r>
      <w:hyperlink w:anchor="html__194_103_significant_and_su_3130" w:history="1">
        <w:r>
          <w:rPr>
            <w:rStyle w:val="Hyperlink"/>
          </w:rPr>
          <w:t>194.103</w:t>
        </w:r>
      </w:hyperlink>
      <w:r>
        <w:t>, a listing and description of the response zones, including county(s) and state(s).</w:t>
      </w:r>
    </w:p>
    <w:p w14:paraId="5F150F3C" w14:textId="77777777" w:rsidR="00475F49" w:rsidRDefault="00475F49">
      <w:pPr>
        <w:pStyle w:val="list1"/>
        <w:divId w:val="9382484"/>
      </w:pPr>
      <w:r>
        <w:t xml:space="preserve">(b)  The information summary for the response zone appendix, required in </w:t>
      </w:r>
      <w:hyperlink w:anchor="html__194_107_general_response_p_2049" w:history="1">
        <w:r>
          <w:rPr>
            <w:rStyle w:val="Hyperlink"/>
          </w:rPr>
          <w:t>§194.107</w:t>
        </w:r>
      </w:hyperlink>
      <w:r>
        <w:t>, must include:</w:t>
      </w:r>
    </w:p>
    <w:p w14:paraId="45F6556D" w14:textId="77777777" w:rsidR="00475F49" w:rsidRDefault="00475F49">
      <w:pPr>
        <w:pStyle w:val="list2"/>
        <w:divId w:val="9382484"/>
      </w:pPr>
      <w:r>
        <w:t>(1)  The information summary for the core plan;</w:t>
      </w:r>
    </w:p>
    <w:p w14:paraId="16380E44" w14:textId="77777777" w:rsidR="00475F49" w:rsidRDefault="00475F49">
      <w:pPr>
        <w:pStyle w:val="list2"/>
        <w:divId w:val="9382484"/>
      </w:pPr>
      <w:r>
        <w:t xml:space="preserve">(2)  The names or titles and 24-hour telephone numbers of the </w:t>
      </w:r>
      <w:r>
        <w:rPr>
          <w:rStyle w:val="Glossaryterm"/>
        </w:rPr>
        <w:t>qualified individual</w:t>
      </w:r>
      <w:r>
        <w:t>(s) and at least one alternate qualified individual(s);</w:t>
      </w:r>
    </w:p>
    <w:p w14:paraId="7F880E1B" w14:textId="77777777" w:rsidR="00475F49" w:rsidRDefault="00475F49">
      <w:pPr>
        <w:pStyle w:val="list2"/>
        <w:divId w:val="9382484"/>
      </w:pPr>
      <w:r>
        <w:t xml:space="preserve">(3)  The description of the response zone, including county(s) and state(s), for those zones in which a </w:t>
      </w:r>
      <w:r>
        <w:rPr>
          <w:rStyle w:val="Glossaryterm"/>
        </w:rPr>
        <w:t>worst case discharge</w:t>
      </w:r>
      <w:r>
        <w:t xml:space="preserve"> could cause substantial harm to the environment;</w:t>
      </w:r>
    </w:p>
    <w:p w14:paraId="219225FC" w14:textId="77777777" w:rsidR="00475F49" w:rsidRDefault="00475F49">
      <w:pPr>
        <w:pStyle w:val="list2"/>
        <w:divId w:val="9382484"/>
      </w:pPr>
      <w:r>
        <w:t xml:space="preserve">(4)  A list of </w:t>
      </w:r>
      <w:r>
        <w:rPr>
          <w:rStyle w:val="Glossaryterm"/>
        </w:rPr>
        <w:t>line section</w:t>
      </w:r>
      <w:r>
        <w:t xml:space="preserve">s for each </w:t>
      </w:r>
      <w:r>
        <w:rPr>
          <w:rStyle w:val="Glossaryterm"/>
        </w:rPr>
        <w:t>pipeline</w:t>
      </w:r>
      <w:r>
        <w:t xml:space="preserve"> contained in the response zone, identified by milepost or survey station number, or other operator designation;</w:t>
      </w:r>
    </w:p>
    <w:p w14:paraId="7EC7F7E7" w14:textId="77777777" w:rsidR="00475F49" w:rsidRDefault="00475F49">
      <w:pPr>
        <w:pStyle w:val="list2"/>
        <w:divId w:val="9382484"/>
      </w:pPr>
      <w:r>
        <w:t>(5)  The basis for the operator's determination of significant and substantial harm; and</w:t>
      </w:r>
    </w:p>
    <w:p w14:paraId="587E646F" w14:textId="77777777" w:rsidR="00475F49" w:rsidRDefault="00475F49">
      <w:pPr>
        <w:pStyle w:val="list2"/>
        <w:divId w:val="9382484"/>
      </w:pPr>
      <w:r>
        <w:t xml:space="preserve">(6)  The type of </w:t>
      </w:r>
      <w:r>
        <w:rPr>
          <w:rStyle w:val="Glossaryterm"/>
        </w:rPr>
        <w:t>oil</w:t>
      </w:r>
      <w:r>
        <w:t xml:space="preserve"> and volume of the worst case discharge.</w:t>
      </w:r>
    </w:p>
    <w:p w14:paraId="03DFD88F" w14:textId="77777777" w:rsidR="00475F49" w:rsidRDefault="00475F49">
      <w:pPr>
        <w:pStyle w:val="footnote"/>
        <w:divId w:val="9382484"/>
      </w:pPr>
      <w:r>
        <w:t>[58 FR 253, Jan. 5, 1993, as amended by Amdt. 194-4, 70 FR 8748, Feb. 23, 2005]</w:t>
      </w:r>
    </w:p>
    <w:bookmarkStart w:id="37" w:name="html__194_115_response_resources_7192"/>
    <w:bookmarkEnd w:id="37"/>
    <w:p w14:paraId="3D839E72" w14:textId="77777777" w:rsidR="00475F49" w:rsidRDefault="00475F49">
      <w:pPr>
        <w:pStyle w:val="Heading2"/>
        <w:divId w:val="9382484"/>
      </w:pPr>
      <w:r>
        <w:fldChar w:fldCharType="begin"/>
      </w:r>
      <w:r>
        <w:instrText xml:space="preserve"> XE "tier" \* MERGEFORMAT </w:instrText>
      </w:r>
      <w:r>
        <w:fldChar w:fldCharType="end"/>
      </w:r>
      <w:r>
        <w:fldChar w:fldCharType="begin"/>
      </w:r>
      <w:r>
        <w:instrText xml:space="preserve"> XE "response resources" \* MERGEFORMAT </w:instrText>
      </w:r>
      <w:r>
        <w:fldChar w:fldCharType="end"/>
      </w:r>
      <w:r>
        <w:fldChar w:fldCharType="begin"/>
      </w:r>
      <w:r>
        <w:instrText xml:space="preserve"> XE "response" \* MERGEFORMAT </w:instrText>
      </w:r>
      <w:r>
        <w:fldChar w:fldCharType="end"/>
      </w:r>
      <w:r>
        <w:fldChar w:fldCharType="begin"/>
      </w:r>
      <w:r>
        <w:instrText xml:space="preserve"> XE "high volume area" \* MERGEFORMAT </w:instrText>
      </w:r>
      <w:r>
        <w:fldChar w:fldCharType="end"/>
      </w:r>
      <w:bookmarkStart w:id="38" w:name="_Toc140174191"/>
      <w:r>
        <w:t>§194.115 Response resources.</w:t>
      </w:r>
      <w:bookmarkEnd w:id="38"/>
    </w:p>
    <w:p w14:paraId="7D62539A" w14:textId="77777777" w:rsidR="00475F49" w:rsidRDefault="00475F49">
      <w:pPr>
        <w:pStyle w:val="list1"/>
        <w:divId w:val="9382484"/>
      </w:pPr>
      <w:r>
        <w:t xml:space="preserve">(a)  Each </w:t>
      </w:r>
      <w:r>
        <w:rPr>
          <w:rStyle w:val="Glossaryterm"/>
        </w:rPr>
        <w:t>operator</w:t>
      </w:r>
      <w:r>
        <w:t xml:space="preserve"> shall identify and ensure, by </w:t>
      </w:r>
      <w:r>
        <w:rPr>
          <w:rStyle w:val="Glossaryterm"/>
        </w:rPr>
        <w:t>contract or other approved means</w:t>
      </w:r>
      <w:r>
        <w:t xml:space="preserve">, the resources necessary to remove, to the </w:t>
      </w:r>
      <w:r>
        <w:rPr>
          <w:rStyle w:val="Glossaryterm"/>
        </w:rPr>
        <w:t>maximum extent practicable</w:t>
      </w:r>
      <w:r>
        <w:t xml:space="preserve">, a </w:t>
      </w:r>
      <w:r>
        <w:rPr>
          <w:rStyle w:val="Glossaryterm"/>
        </w:rPr>
        <w:t>worst case discharge</w:t>
      </w:r>
      <w:r>
        <w:t xml:space="preserve"> and to mitigate or prevent a substantial threat of a worst case discharge.</w:t>
      </w:r>
    </w:p>
    <w:p w14:paraId="402E3321" w14:textId="77777777" w:rsidR="00475F49" w:rsidRDefault="00475F49">
      <w:pPr>
        <w:pStyle w:val="list1"/>
        <w:divId w:val="9382484"/>
      </w:pPr>
      <w:r>
        <w:t xml:space="preserve">(b)  An operator shall identify in the </w:t>
      </w:r>
      <w:r>
        <w:rPr>
          <w:rStyle w:val="Glossaryterm"/>
        </w:rPr>
        <w:t>response plan</w:t>
      </w:r>
      <w:r>
        <w:t xml:space="preserve"> the </w:t>
      </w:r>
      <w:r>
        <w:rPr>
          <w:rStyle w:val="Glossaryterm"/>
        </w:rPr>
        <w:t>response resources</w:t>
      </w:r>
      <w:r>
        <w:t xml:space="preserve"> which are available to respond within the time specified, after discovery of a worst case discharge, or to mitigate the substantial threat of such a discharge, as follows:</w:t>
      </w:r>
    </w:p>
    <w:tbl>
      <w:tblPr>
        <w:tblStyle w:val="WinDOTplainheadertable"/>
        <w:tblW w:w="0" w:type="auto"/>
        <w:tblLook w:val="04A0" w:firstRow="1" w:lastRow="0" w:firstColumn="1" w:lastColumn="0" w:noHBand="0" w:noVBand="1"/>
      </w:tblPr>
      <w:tblGrid>
        <w:gridCol w:w="1993"/>
        <w:gridCol w:w="864"/>
        <w:gridCol w:w="864"/>
        <w:gridCol w:w="930"/>
      </w:tblGrid>
      <w:tr w:rsidR="00475F49" w14:paraId="52AEA832" w14:textId="77777777">
        <w:trPr>
          <w:cnfStyle w:val="100000000000" w:firstRow="1" w:lastRow="0" w:firstColumn="0" w:lastColumn="0" w:oddVBand="0" w:evenVBand="0" w:oddHBand="0" w:evenHBand="0" w:firstRowFirstColumn="0" w:firstRowLastColumn="0" w:lastRowFirstColumn="0" w:lastRowLastColumn="0"/>
          <w:divId w:val="9382484"/>
        </w:trPr>
        <w:tc>
          <w:tcPr>
            <w:tcW w:w="0" w:type="auto"/>
            <w:hideMark/>
          </w:tcPr>
          <w:p w14:paraId="476C6050" w14:textId="77777777" w:rsidR="00475F49" w:rsidRDefault="00475F49">
            <w:pPr>
              <w:spacing w:before="0" w:after="0"/>
              <w:contextualSpacing w:val="0"/>
              <w:rPr>
                <w:rFonts w:ascii="Verdana" w:hAnsi="Verdana"/>
                <w:sz w:val="20"/>
                <w:szCs w:val="20"/>
              </w:rPr>
            </w:pPr>
            <w:r>
              <w:rPr>
                <w:rFonts w:ascii="Verdana" w:hAnsi="Verdana"/>
                <w:sz w:val="20"/>
                <w:szCs w:val="20"/>
              </w:rPr>
              <w:t> </w:t>
            </w:r>
          </w:p>
        </w:tc>
        <w:tc>
          <w:tcPr>
            <w:tcW w:w="0" w:type="auto"/>
            <w:hideMark/>
          </w:tcPr>
          <w:p w14:paraId="23B7C969" w14:textId="77777777" w:rsidR="00475F49" w:rsidRDefault="00475F49">
            <w:pPr>
              <w:spacing w:before="0" w:after="0"/>
              <w:contextualSpacing w:val="0"/>
              <w:rPr>
                <w:rFonts w:ascii="Verdana" w:hAnsi="Verdana"/>
                <w:sz w:val="20"/>
                <w:szCs w:val="20"/>
              </w:rPr>
            </w:pPr>
            <w:r>
              <w:rPr>
                <w:rFonts w:ascii="Verdana" w:hAnsi="Verdana"/>
                <w:sz w:val="20"/>
                <w:szCs w:val="20"/>
              </w:rPr>
              <w:t>Tier 1</w:t>
            </w:r>
          </w:p>
        </w:tc>
        <w:tc>
          <w:tcPr>
            <w:tcW w:w="0" w:type="auto"/>
            <w:hideMark/>
          </w:tcPr>
          <w:p w14:paraId="5CB68DA5" w14:textId="77777777" w:rsidR="00475F49" w:rsidRDefault="00475F49">
            <w:pPr>
              <w:spacing w:before="0" w:after="0"/>
              <w:contextualSpacing w:val="0"/>
              <w:rPr>
                <w:rFonts w:ascii="Verdana" w:hAnsi="Verdana"/>
                <w:sz w:val="20"/>
                <w:szCs w:val="20"/>
              </w:rPr>
            </w:pPr>
            <w:r>
              <w:rPr>
                <w:rFonts w:ascii="Verdana" w:hAnsi="Verdana"/>
                <w:sz w:val="20"/>
                <w:szCs w:val="20"/>
              </w:rPr>
              <w:t>Tier 2</w:t>
            </w:r>
          </w:p>
        </w:tc>
        <w:tc>
          <w:tcPr>
            <w:tcW w:w="0" w:type="auto"/>
            <w:hideMark/>
          </w:tcPr>
          <w:p w14:paraId="6264DE3D" w14:textId="77777777" w:rsidR="00475F49" w:rsidRDefault="00475F49">
            <w:pPr>
              <w:spacing w:before="0" w:after="0"/>
              <w:contextualSpacing w:val="0"/>
              <w:rPr>
                <w:rFonts w:ascii="Verdana" w:hAnsi="Verdana"/>
                <w:sz w:val="20"/>
                <w:szCs w:val="20"/>
              </w:rPr>
            </w:pPr>
            <w:r>
              <w:rPr>
                <w:rFonts w:ascii="Verdana" w:hAnsi="Verdana"/>
                <w:sz w:val="20"/>
                <w:szCs w:val="20"/>
              </w:rPr>
              <w:t>Tier 3</w:t>
            </w:r>
          </w:p>
        </w:tc>
      </w:tr>
      <w:tr w:rsidR="00475F49" w14:paraId="77D86BC3" w14:textId="77777777">
        <w:trPr>
          <w:divId w:val="9382484"/>
        </w:trPr>
        <w:tc>
          <w:tcPr>
            <w:tcW w:w="0" w:type="auto"/>
            <w:hideMark/>
          </w:tcPr>
          <w:p w14:paraId="11775E6F" w14:textId="77777777" w:rsidR="00475F49" w:rsidRDefault="00475F49">
            <w:pPr>
              <w:spacing w:before="0" w:after="0"/>
              <w:contextualSpacing w:val="0"/>
              <w:rPr>
                <w:rFonts w:ascii="Verdana" w:hAnsi="Verdana"/>
                <w:sz w:val="20"/>
                <w:szCs w:val="20"/>
              </w:rPr>
            </w:pPr>
            <w:r>
              <w:rPr>
                <w:rStyle w:val="Glossaryterm"/>
                <w:rFonts w:ascii="Verdana" w:hAnsi="Verdana"/>
                <w:sz w:val="20"/>
                <w:szCs w:val="20"/>
              </w:rPr>
              <w:t>High volume area</w:t>
            </w:r>
          </w:p>
        </w:tc>
        <w:tc>
          <w:tcPr>
            <w:tcW w:w="0" w:type="auto"/>
            <w:hideMark/>
          </w:tcPr>
          <w:p w14:paraId="2B6E7AC1" w14:textId="77777777" w:rsidR="00475F49" w:rsidRDefault="00475F49">
            <w:pPr>
              <w:spacing w:before="0" w:after="0"/>
              <w:contextualSpacing w:val="0"/>
              <w:rPr>
                <w:rFonts w:ascii="Verdana" w:hAnsi="Verdana"/>
                <w:sz w:val="20"/>
                <w:szCs w:val="20"/>
              </w:rPr>
            </w:pPr>
            <w:r>
              <w:rPr>
                <w:rFonts w:ascii="Verdana" w:hAnsi="Verdana"/>
                <w:sz w:val="20"/>
                <w:szCs w:val="20"/>
              </w:rPr>
              <w:t>6 hrs</w:t>
            </w:r>
          </w:p>
        </w:tc>
        <w:tc>
          <w:tcPr>
            <w:tcW w:w="0" w:type="auto"/>
            <w:hideMark/>
          </w:tcPr>
          <w:p w14:paraId="4867FAF4" w14:textId="77777777" w:rsidR="00475F49" w:rsidRDefault="00475F49">
            <w:pPr>
              <w:spacing w:before="0" w:after="0"/>
              <w:contextualSpacing w:val="0"/>
              <w:rPr>
                <w:rFonts w:ascii="Verdana" w:hAnsi="Verdana"/>
                <w:sz w:val="20"/>
                <w:szCs w:val="20"/>
              </w:rPr>
            </w:pPr>
            <w:r>
              <w:rPr>
                <w:rFonts w:ascii="Verdana" w:hAnsi="Verdana"/>
                <w:sz w:val="20"/>
                <w:szCs w:val="20"/>
              </w:rPr>
              <w:t>30 hrs</w:t>
            </w:r>
          </w:p>
        </w:tc>
        <w:tc>
          <w:tcPr>
            <w:tcW w:w="0" w:type="auto"/>
            <w:hideMark/>
          </w:tcPr>
          <w:p w14:paraId="58134F5C" w14:textId="77777777" w:rsidR="00475F49" w:rsidRDefault="00475F49">
            <w:pPr>
              <w:spacing w:before="0" w:after="0"/>
              <w:contextualSpacing w:val="0"/>
              <w:rPr>
                <w:rFonts w:ascii="Verdana" w:hAnsi="Verdana"/>
                <w:sz w:val="20"/>
                <w:szCs w:val="20"/>
              </w:rPr>
            </w:pPr>
            <w:r>
              <w:rPr>
                <w:rFonts w:ascii="Verdana" w:hAnsi="Verdana"/>
                <w:sz w:val="20"/>
                <w:szCs w:val="20"/>
              </w:rPr>
              <w:t>54 hrs.</w:t>
            </w:r>
          </w:p>
        </w:tc>
      </w:tr>
      <w:tr w:rsidR="00475F49" w14:paraId="02785763" w14:textId="77777777">
        <w:trPr>
          <w:divId w:val="9382484"/>
        </w:trPr>
        <w:tc>
          <w:tcPr>
            <w:tcW w:w="0" w:type="auto"/>
            <w:hideMark/>
          </w:tcPr>
          <w:p w14:paraId="44AB14E5" w14:textId="77777777" w:rsidR="00475F49" w:rsidRDefault="00475F49">
            <w:pPr>
              <w:spacing w:before="0" w:after="0"/>
              <w:contextualSpacing w:val="0"/>
              <w:rPr>
                <w:rFonts w:ascii="Verdana" w:hAnsi="Verdana"/>
                <w:sz w:val="20"/>
                <w:szCs w:val="20"/>
              </w:rPr>
            </w:pPr>
            <w:r>
              <w:rPr>
                <w:rFonts w:ascii="Verdana" w:hAnsi="Verdana"/>
                <w:sz w:val="20"/>
                <w:szCs w:val="20"/>
              </w:rPr>
              <w:t>All other areas</w:t>
            </w:r>
          </w:p>
        </w:tc>
        <w:tc>
          <w:tcPr>
            <w:tcW w:w="0" w:type="auto"/>
            <w:hideMark/>
          </w:tcPr>
          <w:p w14:paraId="724D752C" w14:textId="77777777" w:rsidR="00475F49" w:rsidRDefault="00475F49">
            <w:pPr>
              <w:spacing w:before="0" w:after="0"/>
              <w:contextualSpacing w:val="0"/>
              <w:rPr>
                <w:rFonts w:ascii="Verdana" w:hAnsi="Verdana"/>
                <w:sz w:val="20"/>
                <w:szCs w:val="20"/>
              </w:rPr>
            </w:pPr>
            <w:r>
              <w:rPr>
                <w:rFonts w:ascii="Verdana" w:hAnsi="Verdana"/>
                <w:sz w:val="20"/>
                <w:szCs w:val="20"/>
              </w:rPr>
              <w:t>12 hrs</w:t>
            </w:r>
          </w:p>
        </w:tc>
        <w:tc>
          <w:tcPr>
            <w:tcW w:w="0" w:type="auto"/>
            <w:hideMark/>
          </w:tcPr>
          <w:p w14:paraId="20950CFA" w14:textId="77777777" w:rsidR="00475F49" w:rsidRDefault="00475F49">
            <w:pPr>
              <w:spacing w:before="0" w:after="0"/>
              <w:contextualSpacing w:val="0"/>
              <w:rPr>
                <w:rFonts w:ascii="Verdana" w:hAnsi="Verdana"/>
                <w:sz w:val="20"/>
                <w:szCs w:val="20"/>
              </w:rPr>
            </w:pPr>
            <w:r>
              <w:rPr>
                <w:rFonts w:ascii="Verdana" w:hAnsi="Verdana"/>
                <w:sz w:val="20"/>
                <w:szCs w:val="20"/>
              </w:rPr>
              <w:t>36 hrs</w:t>
            </w:r>
          </w:p>
        </w:tc>
        <w:tc>
          <w:tcPr>
            <w:tcW w:w="0" w:type="auto"/>
            <w:hideMark/>
          </w:tcPr>
          <w:p w14:paraId="111F8D31" w14:textId="77777777" w:rsidR="00475F49" w:rsidRDefault="00475F49">
            <w:pPr>
              <w:spacing w:before="0" w:after="0"/>
              <w:contextualSpacing w:val="0"/>
              <w:rPr>
                <w:rFonts w:ascii="Verdana" w:hAnsi="Verdana"/>
                <w:sz w:val="20"/>
                <w:szCs w:val="20"/>
              </w:rPr>
            </w:pPr>
            <w:r>
              <w:rPr>
                <w:rFonts w:ascii="Verdana" w:hAnsi="Verdana"/>
                <w:sz w:val="20"/>
                <w:szCs w:val="20"/>
              </w:rPr>
              <w:t>60 hrs.</w:t>
            </w:r>
          </w:p>
        </w:tc>
      </w:tr>
    </w:tbl>
    <w:p w14:paraId="5DBD287C" w14:textId="77777777" w:rsidR="00475F49" w:rsidRDefault="00475F49">
      <w:pPr>
        <w:divId w:val="9382484"/>
      </w:pPr>
      <w:r>
        <w:t> </w:t>
      </w:r>
    </w:p>
    <w:bookmarkStart w:id="39" w:name="html__194_117_training_htm"/>
    <w:bookmarkEnd w:id="39"/>
    <w:p w14:paraId="3CC70DBE" w14:textId="77777777" w:rsidR="00475F49" w:rsidRDefault="00475F49">
      <w:pPr>
        <w:pStyle w:val="Heading2"/>
        <w:divId w:val="9382484"/>
      </w:pPr>
      <w:r>
        <w:fldChar w:fldCharType="begin"/>
      </w:r>
      <w:r>
        <w:instrText xml:space="preserve"> XE "training record" \* MERGEFORMAT </w:instrText>
      </w:r>
      <w:r>
        <w:fldChar w:fldCharType="end"/>
      </w:r>
      <w:r>
        <w:fldChar w:fldCharType="begin"/>
      </w:r>
      <w:r>
        <w:instrText xml:space="preserve"> XE "training" \* MERGEFORMAT </w:instrText>
      </w:r>
      <w:r>
        <w:fldChar w:fldCharType="end"/>
      </w:r>
      <w:r>
        <w:fldChar w:fldCharType="begin"/>
      </w:r>
      <w:r>
        <w:instrText xml:space="preserve"> XE "qualified individual" \* MERGEFORMAT </w:instrText>
      </w:r>
      <w:r>
        <w:fldChar w:fldCharType="end"/>
      </w:r>
      <w:r>
        <w:fldChar w:fldCharType="begin"/>
      </w:r>
      <w:r>
        <w:instrText xml:space="preserve"> XE "OSHA" \* MERGEFORMAT </w:instrText>
      </w:r>
      <w:r>
        <w:fldChar w:fldCharType="end"/>
      </w:r>
      <w:r>
        <w:fldChar w:fldCharType="begin"/>
      </w:r>
      <w:r>
        <w:instrText xml:space="preserve"> XE "Occupational Safety and Health Administration" \* MERGEFORMAT </w:instrText>
      </w:r>
      <w:r>
        <w:fldChar w:fldCharType="end"/>
      </w:r>
      <w:r>
        <w:fldChar w:fldCharType="begin"/>
      </w:r>
      <w:r>
        <w:instrText xml:space="preserve"> XE "notification process" \* MERGEFORMAT </w:instrText>
      </w:r>
      <w:r>
        <w:fldChar w:fldCharType="end"/>
      </w:r>
      <w:r>
        <w:fldChar w:fldCharType="begin"/>
      </w:r>
      <w:r>
        <w:instrText xml:space="preserve"> XE "National Response Center" \* MERGEFORMAT </w:instrText>
      </w:r>
      <w:r>
        <w:fldChar w:fldCharType="end"/>
      </w:r>
      <w:r>
        <w:fldChar w:fldCharType="begin"/>
      </w:r>
      <w:r>
        <w:instrText xml:space="preserve"> XE "emergency response" \* MERGEFORMAT </w:instrText>
      </w:r>
      <w:r>
        <w:fldChar w:fldCharType="end"/>
      </w:r>
      <w:bookmarkStart w:id="40" w:name="_Toc140174192"/>
      <w:r>
        <w:t>§194.117 Training.</w:t>
      </w:r>
      <w:bookmarkEnd w:id="40"/>
    </w:p>
    <w:p w14:paraId="3B6703B2" w14:textId="77777777" w:rsidR="00475F49" w:rsidRDefault="00475F49">
      <w:pPr>
        <w:pStyle w:val="list1"/>
        <w:divId w:val="9382484"/>
      </w:pPr>
      <w:r>
        <w:t xml:space="preserve">(a)  Each </w:t>
      </w:r>
      <w:r>
        <w:rPr>
          <w:rStyle w:val="Glossaryterm"/>
        </w:rPr>
        <w:t>operator</w:t>
      </w:r>
      <w:r>
        <w:t xml:space="preserve"> shall conduct training to ensure that:</w:t>
      </w:r>
    </w:p>
    <w:p w14:paraId="7A059D0D" w14:textId="77777777" w:rsidR="00475F49" w:rsidRDefault="00475F49">
      <w:pPr>
        <w:pStyle w:val="list2"/>
        <w:divId w:val="9382484"/>
      </w:pPr>
      <w:r>
        <w:t>(1)  All personnel know-</w:t>
      </w:r>
    </w:p>
    <w:p w14:paraId="4466F050" w14:textId="77777777" w:rsidR="00475F49" w:rsidRDefault="00475F49">
      <w:pPr>
        <w:pStyle w:val="list3"/>
        <w:divId w:val="9382484"/>
      </w:pPr>
      <w:r>
        <w:t xml:space="preserve">(i)  Their responsibilities under the </w:t>
      </w:r>
      <w:r>
        <w:rPr>
          <w:rStyle w:val="Glossaryterm"/>
        </w:rPr>
        <w:t>response plan</w:t>
      </w:r>
      <w:r>
        <w:t>,</w:t>
      </w:r>
    </w:p>
    <w:p w14:paraId="3C1DF8D1" w14:textId="77777777" w:rsidR="00475F49" w:rsidRDefault="00475F49">
      <w:pPr>
        <w:pStyle w:val="list3"/>
        <w:divId w:val="9382484"/>
      </w:pPr>
      <w:r>
        <w:t>(ii)  The name and address of, and the procedure for contacting, the operator on a 24-hour basis, and</w:t>
      </w:r>
    </w:p>
    <w:p w14:paraId="64DF35E7" w14:textId="77777777" w:rsidR="00475F49" w:rsidRDefault="00475F49">
      <w:pPr>
        <w:pStyle w:val="list3"/>
        <w:divId w:val="9382484"/>
      </w:pPr>
      <w:r>
        <w:t xml:space="preserve">(iii) The name of, and procedures for contacting, the </w:t>
      </w:r>
      <w:r>
        <w:rPr>
          <w:rStyle w:val="Glossaryterm"/>
        </w:rPr>
        <w:t>qualified individual</w:t>
      </w:r>
      <w:r>
        <w:t xml:space="preserve"> on a 24-hour basis;</w:t>
      </w:r>
    </w:p>
    <w:p w14:paraId="6223BFCC" w14:textId="77777777" w:rsidR="00475F49" w:rsidRDefault="00475F49">
      <w:pPr>
        <w:pStyle w:val="list2"/>
        <w:divId w:val="9382484"/>
      </w:pPr>
      <w:r>
        <w:t>(2)  Reporting personnel know-</w:t>
      </w:r>
    </w:p>
    <w:p w14:paraId="1081EFFF" w14:textId="77777777" w:rsidR="00475F49" w:rsidRDefault="00475F49">
      <w:pPr>
        <w:pStyle w:val="list3"/>
        <w:divId w:val="9382484"/>
      </w:pPr>
      <w:r>
        <w:t>(i)  The content of the information summary of the response plan,</w:t>
      </w:r>
    </w:p>
    <w:p w14:paraId="63E0B8EA" w14:textId="77777777" w:rsidR="00475F49" w:rsidRDefault="00475F49">
      <w:pPr>
        <w:pStyle w:val="list3"/>
        <w:divId w:val="9382484"/>
      </w:pPr>
      <w:r>
        <w:t>(ii)  The tollfree telephone number of the National Response Center, and,</w:t>
      </w:r>
    </w:p>
    <w:p w14:paraId="3F22DA73" w14:textId="77777777" w:rsidR="00475F49" w:rsidRDefault="00475F49">
      <w:pPr>
        <w:pStyle w:val="list3"/>
        <w:divId w:val="9382484"/>
      </w:pPr>
      <w:r>
        <w:t>(iii) The notification process; and</w:t>
      </w:r>
    </w:p>
    <w:p w14:paraId="372347C4" w14:textId="77777777" w:rsidR="00475F49" w:rsidRDefault="00475F49">
      <w:pPr>
        <w:pStyle w:val="list2"/>
        <w:divId w:val="9382484"/>
      </w:pPr>
      <w:r>
        <w:lastRenderedPageBreak/>
        <w:t xml:space="preserve">(3)  Personnel engaged in </w:t>
      </w:r>
      <w:r>
        <w:rPr>
          <w:rStyle w:val="Glossaryterm"/>
        </w:rPr>
        <w:t>response activities</w:t>
      </w:r>
      <w:r>
        <w:t xml:space="preserve"> know-</w:t>
      </w:r>
    </w:p>
    <w:p w14:paraId="5F8509CF" w14:textId="77777777" w:rsidR="00475F49" w:rsidRDefault="00475F49">
      <w:pPr>
        <w:pStyle w:val="list3"/>
        <w:divId w:val="9382484"/>
      </w:pPr>
      <w:r>
        <w:t xml:space="preserve">(i)  The characteristics and hazards of the </w:t>
      </w:r>
      <w:r>
        <w:rPr>
          <w:rStyle w:val="Glossaryterm"/>
        </w:rPr>
        <w:t>oil</w:t>
      </w:r>
      <w:r>
        <w:t xml:space="preserve"> discharged,</w:t>
      </w:r>
    </w:p>
    <w:p w14:paraId="0DD641B7" w14:textId="77777777" w:rsidR="00475F49" w:rsidRDefault="00475F49">
      <w:pPr>
        <w:pStyle w:val="list3"/>
        <w:divId w:val="9382484"/>
      </w:pPr>
      <w:r>
        <w:t>(ii)  The conditions that are likely to worsen emergencies, including the consequences of facility malfunctions or failures, and the appropriate corrective actions,</w:t>
      </w:r>
    </w:p>
    <w:p w14:paraId="6FA3B217" w14:textId="77777777" w:rsidR="00475F49" w:rsidRDefault="00475F49">
      <w:pPr>
        <w:pStyle w:val="list3"/>
        <w:divId w:val="9382484"/>
      </w:pPr>
      <w:r>
        <w:t>(iii) The steps necessary to control any accidental discharge of oil and to minimize the potential for fire, explosion, toxicity, or environmental damage, and</w:t>
      </w:r>
    </w:p>
    <w:p w14:paraId="75F4076D" w14:textId="77777777" w:rsidR="00475F49" w:rsidRDefault="00475F49">
      <w:pPr>
        <w:pStyle w:val="list3"/>
        <w:divId w:val="9382484"/>
      </w:pPr>
      <w:r>
        <w:t>(iv) The proper firefighting procedures and use of equipment, fire suits, and breathing apparatus.</w:t>
      </w:r>
    </w:p>
    <w:p w14:paraId="2DCDD02B" w14:textId="77777777" w:rsidR="00475F49" w:rsidRDefault="00475F49">
      <w:pPr>
        <w:pStyle w:val="list1"/>
        <w:divId w:val="9382484"/>
      </w:pPr>
      <w:r>
        <w:t xml:space="preserve">(b)  Each operator shall maintain a training record for each individual that has been trained as required by this section. These records must be maintained in the following manner as long as the individual is assigned duties under the </w:t>
      </w:r>
      <w:r>
        <w:rPr>
          <w:rStyle w:val="Glossaryterm"/>
        </w:rPr>
        <w:t>response plan</w:t>
      </w:r>
      <w:r>
        <w:t>:</w:t>
      </w:r>
    </w:p>
    <w:p w14:paraId="4BB7C6EE" w14:textId="77777777" w:rsidR="00475F49" w:rsidRDefault="00475F49">
      <w:pPr>
        <w:pStyle w:val="list2"/>
        <w:divId w:val="9382484"/>
      </w:pPr>
      <w:r>
        <w:t>(1)  Records for operator personnel must be maintained at the operator's headquarters; and</w:t>
      </w:r>
    </w:p>
    <w:p w14:paraId="645772F9" w14:textId="77777777" w:rsidR="00475F49" w:rsidRDefault="00475F49">
      <w:pPr>
        <w:pStyle w:val="list2"/>
        <w:divId w:val="9382484"/>
      </w:pPr>
      <w:r>
        <w:t>(2)  Records for personnel engaged in response, other than operator personnel, shall be maintained as determined by the operator.</w:t>
      </w:r>
    </w:p>
    <w:p w14:paraId="09E2A47C" w14:textId="77777777" w:rsidR="00475F49" w:rsidRDefault="00475F49">
      <w:pPr>
        <w:pStyle w:val="list1"/>
        <w:divId w:val="9382484"/>
      </w:pPr>
      <w:r>
        <w:t>(c)  Nothing in this section relieves an operator from the responsibility to ensure that all response personnel are trained to meet the Occupational Safety and Health Administration (OSHA) standards for emergency response operations in 29 CFR 1910.120, including volunteers or casual laborers employed during a response who are subject to those standards pursuant to 40 CFR part 311.</w:t>
      </w:r>
    </w:p>
    <w:bookmarkStart w:id="41" w:name="html__194_119_submission_and_app_7228"/>
    <w:bookmarkEnd w:id="41"/>
    <w:p w14:paraId="56CCDD59" w14:textId="77777777" w:rsidR="00475F49" w:rsidRDefault="00475F49">
      <w:pPr>
        <w:pStyle w:val="Heading2"/>
        <w:divId w:val="9382484"/>
      </w:pPr>
      <w:r>
        <w:fldChar w:fldCharType="begin"/>
      </w:r>
      <w:r>
        <w:instrText xml:space="preserve"> XE "submission procedures" \* MERGEFORMAT </w:instrText>
      </w:r>
      <w:r>
        <w:fldChar w:fldCharType="end"/>
      </w:r>
      <w:r>
        <w:fldChar w:fldCharType="begin"/>
      </w:r>
      <w:r>
        <w:instrText xml:space="preserve"> XE "RSPA" \* MERGEFORMAT </w:instrText>
      </w:r>
      <w:r>
        <w:fldChar w:fldCharType="end"/>
      </w:r>
      <w:r>
        <w:fldChar w:fldCharType="begin"/>
      </w:r>
      <w:r>
        <w:instrText xml:space="preserve"> XE "Research and Special Programs Administration" \* MERGEFORMAT </w:instrText>
      </w:r>
      <w:r>
        <w:fldChar w:fldCharType="end"/>
      </w:r>
      <w:r>
        <w:fldChar w:fldCharType="begin"/>
      </w:r>
      <w:r>
        <w:instrText xml:space="preserve"> XE "deficiencies" \* MERGEFORMAT </w:instrText>
      </w:r>
      <w:r>
        <w:fldChar w:fldCharType="end"/>
      </w:r>
      <w:r>
        <w:fldChar w:fldCharType="begin"/>
      </w:r>
      <w:r>
        <w:instrText xml:space="preserve"> XE "approval procedures" \* MERGEFORMAT </w:instrText>
      </w:r>
      <w:r>
        <w:fldChar w:fldCharType="end"/>
      </w:r>
      <w:bookmarkStart w:id="42" w:name="_Toc140174193"/>
      <w:r>
        <w:t>§194.119 Submission and approval procedures.</w:t>
      </w:r>
      <w:bookmarkEnd w:id="42"/>
    </w:p>
    <w:p w14:paraId="0C5470EF" w14:textId="77777777" w:rsidR="00475F49" w:rsidRDefault="00475F49">
      <w:pPr>
        <w:pStyle w:val="list1"/>
        <w:divId w:val="9382484"/>
      </w:pPr>
      <w:r>
        <w:t xml:space="preserve">(a)  Each </w:t>
      </w:r>
      <w:r>
        <w:rPr>
          <w:rStyle w:val="Glossaryterm"/>
        </w:rPr>
        <w:t>operator</w:t>
      </w:r>
      <w:r>
        <w:t xml:space="preserve"> shall submit two copies of the </w:t>
      </w:r>
      <w:r>
        <w:rPr>
          <w:rStyle w:val="Glossaryterm"/>
        </w:rPr>
        <w:t>response plan</w:t>
      </w:r>
      <w:r>
        <w:t xml:space="preserve"> required by this part. Copies of the response plan shall be submitted to: Office of Pipeline Safety, Pipeline and Hazardous Materials Safety Administration, Department of Transportation, PHP 80, 1200 New Jersey Avenue, SE., Washington, DC 20590-0001. Note: Submission of plans in electronic format is preferred.</w:t>
      </w:r>
    </w:p>
    <w:p w14:paraId="1E7D2CE2" w14:textId="77777777" w:rsidR="00475F49" w:rsidRDefault="00475F49">
      <w:pPr>
        <w:pStyle w:val="list1"/>
        <w:divId w:val="9382484"/>
      </w:pPr>
      <w:r>
        <w:t>(b)  If PHMSA determines that a response plan requiring approval does not meet all the requirements of this part, PHMSA will notify the operator of any alleged deficiencies, and to provide the operator an opportunity to respond, including the opportunity for an informal conference, on any proposed plan revisions and an opportunity to correct any deficiencies.</w:t>
      </w:r>
    </w:p>
    <w:p w14:paraId="432FAC73" w14:textId="77777777" w:rsidR="00475F49" w:rsidRDefault="00475F49">
      <w:pPr>
        <w:pStyle w:val="list1"/>
        <w:divId w:val="9382484"/>
      </w:pPr>
      <w:r>
        <w:t>(c)  An operator who disagrees with the PHMSA determination that a plan contains alleged deficiencies may petition PHMSA for reconsideration within 30 days from the date of receipt of PHMSA's notice. After considering all relevant material presented in writing or at an informal conference, PHMSA will notify the operator of its final decision. The operator must comply with the final decision within 30 days of issuance unless PHMSA allows additional time.</w:t>
      </w:r>
    </w:p>
    <w:p w14:paraId="16F78328" w14:textId="77777777" w:rsidR="00475F49" w:rsidRDefault="00475F49">
      <w:pPr>
        <w:pStyle w:val="list1"/>
        <w:divId w:val="9382484"/>
      </w:pPr>
      <w:r>
        <w:t xml:space="preserve">(d)  For response zones of pipelines described in § </w:t>
      </w:r>
      <w:hyperlink w:anchor="html__194_103_significant_and_su_3130" w:history="1">
        <w:r>
          <w:rPr>
            <w:rStyle w:val="Hyperlink"/>
          </w:rPr>
          <w:t>194.103(c</w:t>
        </w:r>
      </w:hyperlink>
      <w:r>
        <w:t xml:space="preserve">) OPS will approve the response plan if OPS determines that the response plan meets all requirements of this part. OPS may consult with the U.S. Environmental Protection Agency (EPA) or the U.S. Coast Guard (USCG) if a Federal </w:t>
      </w:r>
      <w:r>
        <w:rPr>
          <w:rStyle w:val="Glossaryterm"/>
        </w:rPr>
        <w:t>On-Scene Coordinator</w:t>
      </w:r>
      <w:r>
        <w:t xml:space="preserve"> (FOSC) has concerns about the operator's ability to respond to a </w:t>
      </w:r>
      <w:r>
        <w:rPr>
          <w:rStyle w:val="Glossaryterm"/>
        </w:rPr>
        <w:t>worst case discharge</w:t>
      </w:r>
      <w:r>
        <w:t>.</w:t>
      </w:r>
    </w:p>
    <w:p w14:paraId="306F6508" w14:textId="77777777" w:rsidR="00475F49" w:rsidRDefault="00475F49">
      <w:pPr>
        <w:pStyle w:val="list1"/>
        <w:divId w:val="9382484"/>
      </w:pPr>
      <w:r>
        <w:t xml:space="preserve">(e)  If OPS has not approved a response plan for a pipeline described in § </w:t>
      </w:r>
      <w:hyperlink w:anchor="html__194_103_significant_and_su_3130" w:history="1">
        <w:r>
          <w:rPr>
            <w:rStyle w:val="Hyperlink"/>
          </w:rPr>
          <w:t>194.103(c)</w:t>
        </w:r>
      </w:hyperlink>
      <w:r>
        <w:t xml:space="preserve">, the operator may submit a certification to OPS that the operator has obtained, through </w:t>
      </w:r>
      <w:r>
        <w:rPr>
          <w:rStyle w:val="Glossaryterm"/>
        </w:rPr>
        <w:t>contract or other approved means</w:t>
      </w:r>
      <w:r>
        <w:t xml:space="preserve">, the necessary personnel and equipment to respond, to the </w:t>
      </w:r>
      <w:r>
        <w:rPr>
          <w:rStyle w:val="Glossaryterm"/>
        </w:rPr>
        <w:t>maximum extent practicable</w:t>
      </w:r>
      <w:r>
        <w:t xml:space="preserve">, to a worst case discharge or a substantial threat of such a discharge. The certificate must be signed by the </w:t>
      </w:r>
      <w:r>
        <w:rPr>
          <w:rStyle w:val="Glossaryterm"/>
        </w:rPr>
        <w:t>qualified individual</w:t>
      </w:r>
      <w:r>
        <w:t xml:space="preserve"> or an appropriate corporate officer.</w:t>
      </w:r>
    </w:p>
    <w:p w14:paraId="3C83B308" w14:textId="77777777" w:rsidR="00475F49" w:rsidRDefault="00475F49">
      <w:pPr>
        <w:pStyle w:val="list1"/>
        <w:divId w:val="9382484"/>
      </w:pPr>
      <w:r>
        <w:t xml:space="preserve">(f)  If OPS receives a request from a FOSC to review a </w:t>
      </w:r>
      <w:r>
        <w:rPr>
          <w:rStyle w:val="Glossaryterm"/>
        </w:rPr>
        <w:t>response plan</w:t>
      </w:r>
      <w:r>
        <w:t xml:space="preserve">, OPS may require an operator to give a copy of the response plan to the FOSC. OPS may consider FOSC comments on response </w:t>
      </w:r>
      <w:r>
        <w:lastRenderedPageBreak/>
        <w:t>techniques, protecting fish, wildlife and sensitive environments, and on consistency with the ACP. OPS remains the approving authority for the response plan.</w:t>
      </w:r>
    </w:p>
    <w:p w14:paraId="23780C8E" w14:textId="77777777" w:rsidR="00475F49" w:rsidRDefault="00475F49">
      <w:pPr>
        <w:pStyle w:val="footnote"/>
        <w:divId w:val="9382484"/>
      </w:pPr>
      <w:r>
        <w:t>[58 FR 253, Jan. 5, 1993, as amended by Amdt. 194-4, 70 FR 8748, Feb. 23, 2005; 70 FR 1140, Mar. 8, 2005; 73 FR 16570, Mar. 28, 2008; 74 FR 2894, Jan. 16, 2009]</w:t>
      </w:r>
    </w:p>
    <w:bookmarkStart w:id="43" w:name="html__194_121_response_plan_revi_4082"/>
    <w:bookmarkEnd w:id="43"/>
    <w:p w14:paraId="4F866479" w14:textId="77777777" w:rsidR="00475F49" w:rsidRDefault="00475F49">
      <w:pPr>
        <w:pStyle w:val="Heading2"/>
        <w:divId w:val="9382484"/>
      </w:pPr>
      <w:r>
        <w:fldChar w:fldCharType="begin"/>
      </w:r>
      <w:r>
        <w:instrText xml:space="preserve"> XE "update procedures" \* MERGEFORMAT </w:instrText>
      </w:r>
      <w:r>
        <w:fldChar w:fldCharType="end"/>
      </w:r>
      <w:r>
        <w:fldChar w:fldCharType="begin"/>
      </w:r>
      <w:r>
        <w:instrText xml:space="preserve"> XE "response plan review" \* MERGEFORMAT </w:instrText>
      </w:r>
      <w:r>
        <w:fldChar w:fldCharType="end"/>
      </w:r>
      <w:r>
        <w:fldChar w:fldCharType="begin"/>
      </w:r>
      <w:r>
        <w:instrText xml:space="preserve"> XE "replacement" \* MERGEFORMAT </w:instrText>
      </w:r>
      <w:r>
        <w:fldChar w:fldCharType="end"/>
      </w:r>
      <w:r>
        <w:fldChar w:fldCharType="begin"/>
      </w:r>
      <w:r>
        <w:instrText xml:space="preserve"> XE "relocation" \* MERGEFORMAT </w:instrText>
      </w:r>
      <w:r>
        <w:fldChar w:fldCharType="end"/>
      </w:r>
      <w:r>
        <w:fldChar w:fldCharType="begin"/>
      </w:r>
      <w:r>
        <w:instrText xml:space="preserve"> XE "qualified individual" \* MERGEFORMAT </w:instrText>
      </w:r>
      <w:r>
        <w:fldChar w:fldCharType="end"/>
      </w:r>
      <w:r>
        <w:fldChar w:fldCharType="begin"/>
      </w:r>
      <w:r>
        <w:instrText xml:space="preserve"> XE "oil transported" \* MERGEFORMAT </w:instrText>
      </w:r>
      <w:r>
        <w:fldChar w:fldCharType="end"/>
      </w:r>
      <w:r>
        <w:fldChar w:fldCharType="begin"/>
      </w:r>
      <w:r>
        <w:instrText xml:space="preserve"> XE "new pipeline" \* MERGEFORMAT </w:instrText>
      </w:r>
      <w:r>
        <w:fldChar w:fldCharType="end"/>
      </w:r>
      <w:r>
        <w:fldChar w:fldCharType="begin"/>
      </w:r>
      <w:r>
        <w:instrText xml:space="preserve"> XE "extension" \* MERGEFORMAT </w:instrText>
      </w:r>
      <w:r>
        <w:fldChar w:fldCharType="end"/>
      </w:r>
      <w:r>
        <w:fldChar w:fldCharType="begin"/>
      </w:r>
      <w:r>
        <w:instrText xml:space="preserve"> XE "emergency response" \* MERGEFORMAT </w:instrText>
      </w:r>
      <w:r>
        <w:fldChar w:fldCharType="end"/>
      </w:r>
      <w:r>
        <w:fldChar w:fldCharType="begin"/>
      </w:r>
      <w:r>
        <w:instrText xml:space="preserve"> XE "construction" \* MERGEFORMAT </w:instrText>
      </w:r>
      <w:r>
        <w:fldChar w:fldCharType="end"/>
      </w:r>
      <w:bookmarkStart w:id="44" w:name="_Toc140174194"/>
      <w:r>
        <w:t>§194.121 Response plan review and update procedures.</w:t>
      </w:r>
      <w:bookmarkEnd w:id="44"/>
    </w:p>
    <w:p w14:paraId="71C95B55" w14:textId="77777777" w:rsidR="00475F49" w:rsidRDefault="00475F49">
      <w:pPr>
        <w:pStyle w:val="list1"/>
        <w:divId w:val="9382484"/>
      </w:pPr>
      <w:r>
        <w:t xml:space="preserve">(a)  Each </w:t>
      </w:r>
      <w:r>
        <w:rPr>
          <w:rStyle w:val="Glossaryterm"/>
        </w:rPr>
        <w:t>operator</w:t>
      </w:r>
      <w:r>
        <w:t xml:space="preserve"> shall update its </w:t>
      </w:r>
      <w:r>
        <w:rPr>
          <w:rStyle w:val="Glossaryterm"/>
        </w:rPr>
        <w:t>response plan</w:t>
      </w:r>
      <w:r>
        <w:t xml:space="preserve"> to address new or different operating conditions or information. In addition, each operator shall review its response plan in full at least every 5 years from the date of the last submission or the last approval as follows:</w:t>
      </w:r>
    </w:p>
    <w:p w14:paraId="54C1C2DD" w14:textId="77777777" w:rsidR="00475F49" w:rsidRDefault="00475F49">
      <w:pPr>
        <w:pStyle w:val="list2"/>
        <w:divId w:val="9382484"/>
      </w:pPr>
      <w:r>
        <w:t>(1)  For substantial harm plans, an operator shall resubmit its response plan to OPS every 5 years from the last submission date.</w:t>
      </w:r>
    </w:p>
    <w:p w14:paraId="285D8336" w14:textId="77777777" w:rsidR="00475F49" w:rsidRDefault="00475F49">
      <w:pPr>
        <w:pStyle w:val="list2"/>
        <w:divId w:val="9382484"/>
      </w:pPr>
      <w:r>
        <w:t>(2)  For significant and substantial harm plans, an operator shall resubmit every 5 years from the last approval date.</w:t>
      </w:r>
    </w:p>
    <w:p w14:paraId="267F69D0" w14:textId="77777777" w:rsidR="00475F49" w:rsidRDefault="00475F49">
      <w:pPr>
        <w:pStyle w:val="list1"/>
        <w:divId w:val="9382484"/>
      </w:pPr>
      <w:r>
        <w:t>(b)  If a new or different operating condition or information would substantially affect the implementation of a response plan, the operator must immediately modify its response plan to address such a change and, within 30 days of making such a change, submit the change to PHMSA. Examples of changes in operating conditions that would cause a significant change to an operator's response plan are:</w:t>
      </w:r>
    </w:p>
    <w:p w14:paraId="010B1713" w14:textId="77777777" w:rsidR="00475F49" w:rsidRDefault="00475F49">
      <w:pPr>
        <w:pStyle w:val="list2"/>
        <w:divId w:val="9382484"/>
      </w:pPr>
      <w:r>
        <w:t xml:space="preserve">(1)  An extension of the existing </w:t>
      </w:r>
      <w:r>
        <w:rPr>
          <w:rStyle w:val="Glossaryterm"/>
        </w:rPr>
        <w:t>pipeline</w:t>
      </w:r>
      <w:r>
        <w:t xml:space="preserve"> or construction of a new pipeline in a </w:t>
      </w:r>
      <w:r>
        <w:rPr>
          <w:rStyle w:val="Glossaryterm"/>
        </w:rPr>
        <w:t>response zone</w:t>
      </w:r>
      <w:r>
        <w:t xml:space="preserve"> not covered by the previously approved plan;</w:t>
      </w:r>
    </w:p>
    <w:p w14:paraId="2180E475" w14:textId="77777777" w:rsidR="00475F49" w:rsidRDefault="00475F49">
      <w:pPr>
        <w:pStyle w:val="list2"/>
        <w:divId w:val="9382484"/>
      </w:pPr>
      <w:r>
        <w:t xml:space="preserve">(2)  Relocation or replacement of the pipeline in a way that substantially affects the information included in the response plan, such as a change to the </w:t>
      </w:r>
      <w:r>
        <w:rPr>
          <w:rStyle w:val="Glossaryterm"/>
        </w:rPr>
        <w:t>worst case discharge</w:t>
      </w:r>
      <w:r>
        <w:t xml:space="preserve"> volume;</w:t>
      </w:r>
    </w:p>
    <w:p w14:paraId="68C92AF4" w14:textId="77777777" w:rsidR="00475F49" w:rsidRDefault="00475F49">
      <w:pPr>
        <w:pStyle w:val="list2"/>
        <w:divId w:val="9382484"/>
      </w:pPr>
      <w:r>
        <w:t xml:space="preserve">(3)  The type of </w:t>
      </w:r>
      <w:r>
        <w:rPr>
          <w:rStyle w:val="Glossaryterm"/>
        </w:rPr>
        <w:t>oil</w:t>
      </w:r>
      <w:r>
        <w:t xml:space="preserve"> transported, if the type affects the required </w:t>
      </w:r>
      <w:r>
        <w:rPr>
          <w:rStyle w:val="Glossaryterm"/>
        </w:rPr>
        <w:t>response resources</w:t>
      </w:r>
      <w:r>
        <w:t>, such as a change from crude oil to gasoline;</w:t>
      </w:r>
    </w:p>
    <w:p w14:paraId="0881BECE" w14:textId="77777777" w:rsidR="00475F49" w:rsidRDefault="00475F49">
      <w:pPr>
        <w:pStyle w:val="list2"/>
        <w:divId w:val="9382484"/>
      </w:pPr>
      <w:r>
        <w:t xml:space="preserve">(4)  The name of the </w:t>
      </w:r>
      <w:r>
        <w:rPr>
          <w:rStyle w:val="Glossaryterm"/>
        </w:rPr>
        <w:t>oil spill removal organization</w:t>
      </w:r>
      <w:r>
        <w:t>;</w:t>
      </w:r>
    </w:p>
    <w:p w14:paraId="74818CB2" w14:textId="77777777" w:rsidR="00475F49" w:rsidRDefault="00475F49">
      <w:pPr>
        <w:pStyle w:val="list2"/>
        <w:divId w:val="9382484"/>
      </w:pPr>
      <w:r>
        <w:t>(5)  Emergency response procedures;</w:t>
      </w:r>
    </w:p>
    <w:p w14:paraId="28FF7AC8" w14:textId="77777777" w:rsidR="00475F49" w:rsidRDefault="00475F49">
      <w:pPr>
        <w:pStyle w:val="list2"/>
        <w:divId w:val="9382484"/>
      </w:pPr>
      <w:r>
        <w:t xml:space="preserve">(6)  The </w:t>
      </w:r>
      <w:r>
        <w:rPr>
          <w:rStyle w:val="Glossaryterm"/>
        </w:rPr>
        <w:t>qualified individual</w:t>
      </w:r>
      <w:r>
        <w:t>;</w:t>
      </w:r>
    </w:p>
    <w:p w14:paraId="6C1616B5" w14:textId="77777777" w:rsidR="00475F49" w:rsidRDefault="00475F49">
      <w:pPr>
        <w:pStyle w:val="list2"/>
        <w:divId w:val="9382484"/>
      </w:pPr>
      <w:r>
        <w:t xml:space="preserve">(7)  A change in the NCP or an ACP that has significant impact on the equipment appropriate for </w:t>
      </w:r>
      <w:r>
        <w:rPr>
          <w:rStyle w:val="Glossaryterm"/>
        </w:rPr>
        <w:t>response activities</w:t>
      </w:r>
      <w:r>
        <w:t>; and</w:t>
      </w:r>
    </w:p>
    <w:p w14:paraId="2672059B" w14:textId="77777777" w:rsidR="00475F49" w:rsidRDefault="00475F49">
      <w:pPr>
        <w:pStyle w:val="list2"/>
        <w:divId w:val="9382484"/>
      </w:pPr>
      <w:r>
        <w:t>(8)  Any other information relating to circumstances that may affect full implementation of the plan.</w:t>
      </w:r>
    </w:p>
    <w:p w14:paraId="7F4DDBDA" w14:textId="77777777" w:rsidR="00475F49" w:rsidRDefault="00475F49">
      <w:pPr>
        <w:pStyle w:val="list1"/>
        <w:divId w:val="9382484"/>
      </w:pPr>
      <w:r>
        <w:t>(c)  If PHMSA determines that a change to a response plan does not meet the requirements of this part, PHMSA will notify the operator of any alleged deficiencies, and provide the operator an opportunity to respond, including an opportunity for an informal conference, to any proposed plan revisions and an opportunity to correct any deficiencies.</w:t>
      </w:r>
    </w:p>
    <w:p w14:paraId="68F84483" w14:textId="77777777" w:rsidR="00475F49" w:rsidRDefault="00475F49">
      <w:pPr>
        <w:pStyle w:val="list1"/>
        <w:divId w:val="9382484"/>
      </w:pPr>
      <w:r>
        <w:t>(d)  An operator who disagrees with a determination that proposed revisions to a plan are deficient may petition PHMSA for reconsideration, within 30 days from the date of receipt of PHMSA's notice. After considering all relevant material presented in writing or at the conference, PHMSA will notify the operator of its final decision. The operator must comply with the final decision within 30 days of issuance unless PHMSA allows additional time.</w:t>
      </w:r>
    </w:p>
    <w:p w14:paraId="17693B6C" w14:textId="77777777" w:rsidR="00475F49" w:rsidRDefault="00475F49">
      <w:pPr>
        <w:pStyle w:val="footnote"/>
        <w:divId w:val="9382484"/>
      </w:pPr>
      <w:r>
        <w:t>[58 FR 253, Jan. 5, 1993, as amended by Amdt. 194-1, 62 FR 67293, Dec. 24, 1997; Amdt. 194-4, 70 FR 8748, Feb. 23, 2005; 70 FR 11140, Mar. 8, 2005]</w:t>
      </w:r>
    </w:p>
    <w:p w14:paraId="333F76DF" w14:textId="77777777" w:rsidR="00475F49" w:rsidRDefault="00475F49" w:rsidP="00475F49">
      <w:pPr>
        <w:sectPr w:rsidR="00475F49" w:rsidSect="008C435D">
          <w:pgSz w:w="12240" w:h="15840"/>
          <w:pgMar w:top="1440" w:right="1440" w:bottom="1440" w:left="1440" w:header="720" w:footer="720" w:gutter="0"/>
          <w:cols w:space="720"/>
          <w:titlePg/>
          <w:docGrid w:linePitch="360"/>
        </w:sectPr>
      </w:pPr>
    </w:p>
    <w:p w14:paraId="1EF00D3D" w14:textId="77777777" w:rsidR="00475F49" w:rsidRDefault="00475F49">
      <w:pPr>
        <w:pStyle w:val="Heading1"/>
        <w:divId w:val="1119882059"/>
      </w:pPr>
      <w:bookmarkStart w:id="45" w:name="_Toc140174195"/>
      <w:r>
        <w:lastRenderedPageBreak/>
        <w:t>Appendix A to Part 194 - Guidelines to Response Plans</w:t>
      </w:r>
      <w:bookmarkEnd w:id="45"/>
    </w:p>
    <w:tbl>
      <w:tblPr>
        <w:tblStyle w:val="WinDOTnobordertable"/>
        <w:tblW w:w="0" w:type="auto"/>
        <w:tblLook w:val="04A0" w:firstRow="1" w:lastRow="0" w:firstColumn="1" w:lastColumn="0" w:noHBand="0" w:noVBand="1"/>
      </w:tblPr>
      <w:tblGrid>
        <w:gridCol w:w="8587"/>
      </w:tblGrid>
      <w:tr w:rsidR="00475F49" w14:paraId="2114FBFE" w14:textId="77777777">
        <w:trPr>
          <w:divId w:val="1119882059"/>
        </w:trPr>
        <w:tc>
          <w:tcPr>
            <w:tcW w:w="0" w:type="auto"/>
            <w:hideMark/>
          </w:tcPr>
          <w:p w14:paraId="7A38AAA2" w14:textId="77777777" w:rsidR="00475F49" w:rsidRDefault="00475F49">
            <w:pPr>
              <w:spacing w:before="0" w:after="0"/>
              <w:contextualSpacing w:val="0"/>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XE "Response Plan: Section 9. Response Zone Appendices"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8. Response Plan Review and Update Procedures"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7. Drill Procedures"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6. Training Procedures"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5. List of Contacts"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4. Response Activities"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3. Spill Detection and On-Scene Spill Mitigation Procedures"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2. Notification Procedures"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"Response Plan: Section 1. Information Summary"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"recommended form" \* MERGEFORMAT </w:instrText>
            </w:r>
            <w:r>
              <w:rPr>
                <w:rFonts w:asciiTheme="minorHAnsi" w:hAnsiTheme="minorHAnsi"/>
                <w:sz w:val="20"/>
                <w:szCs w:val="20"/>
              </w:rPr>
              <w:fldChar w:fldCharType="end"/>
            </w:r>
            <w:r>
              <w:rPr>
                <w:rFonts w:asciiTheme="minorHAnsi" w:hAnsiTheme="minorHAnsi"/>
                <w:sz w:val="20"/>
                <w:szCs w:val="20"/>
              </w:rPr>
              <w:fldChar w:fldCharType="begin"/>
            </w:r>
            <w:r>
              <w:rPr>
                <w:rFonts w:asciiTheme="minorHAnsi" w:hAnsiTheme="minorHAnsi"/>
                <w:sz w:val="20"/>
                <w:szCs w:val="20"/>
              </w:rPr>
              <w:instrText xml:space="preserve"> XE "guidelines: preparation of response plans" \* MERGEFORMAT </w:instrText>
            </w:r>
            <w:r>
              <w:rPr>
                <w:rFonts w:asciiTheme="minorHAnsi" w:hAnsiTheme="minorHAnsi"/>
                <w:sz w:val="20"/>
                <w:szCs w:val="20"/>
              </w:rPr>
              <w:fldChar w:fldCharType="end"/>
            </w:r>
          </w:p>
          <w:p w14:paraId="6AF70202" w14:textId="77777777" w:rsidR="00475F49" w:rsidRDefault="00475F49">
            <w:pPr>
              <w:spacing w:before="0" w:after="0"/>
              <w:contextualSpacing w:val="0"/>
              <w:rPr>
                <w:rFonts w:ascii="Verdana" w:hAnsi="Verdana"/>
                <w:sz w:val="20"/>
                <w:szCs w:val="20"/>
              </w:rPr>
            </w:pPr>
            <w:r>
              <w:rPr>
                <w:rFonts w:ascii="Verdana" w:hAnsi="Verdana"/>
                <w:b/>
                <w:bCs/>
                <w:sz w:val="20"/>
                <w:szCs w:val="20"/>
              </w:rPr>
              <w:t>Plans</w:t>
            </w:r>
          </w:p>
        </w:tc>
      </w:tr>
      <w:tr w:rsidR="00475F49" w14:paraId="42E12F93" w14:textId="77777777">
        <w:trPr>
          <w:divId w:val="1119882059"/>
        </w:trPr>
        <w:tc>
          <w:tcPr>
            <w:tcW w:w="0" w:type="auto"/>
            <w:hideMark/>
          </w:tcPr>
          <w:p w14:paraId="3D13FD17" w14:textId="77777777" w:rsidR="00475F49" w:rsidRDefault="00D25EB6">
            <w:pPr>
              <w:spacing w:before="0" w:after="0"/>
              <w:contextualSpacing w:val="0"/>
              <w:rPr>
                <w:rFonts w:ascii="Verdana" w:hAnsi="Verdana"/>
                <w:sz w:val="20"/>
                <w:szCs w:val="20"/>
              </w:rPr>
            </w:pPr>
            <w:hyperlink w:anchor="html_response_plan_section_1_inf_350" w:history="1">
              <w:r w:rsidR="00475F49">
                <w:rPr>
                  <w:rStyle w:val="Hyperlink"/>
                  <w:rFonts w:ascii="Verdana" w:hAnsi="Verdana"/>
                  <w:sz w:val="20"/>
                  <w:szCs w:val="20"/>
                </w:rPr>
                <w:t>Response Plan: Section 1. Information Summary</w:t>
              </w:r>
            </w:hyperlink>
          </w:p>
        </w:tc>
      </w:tr>
      <w:tr w:rsidR="00475F49" w14:paraId="789A3554" w14:textId="77777777">
        <w:trPr>
          <w:divId w:val="1119882059"/>
        </w:trPr>
        <w:tc>
          <w:tcPr>
            <w:tcW w:w="0" w:type="auto"/>
            <w:hideMark/>
          </w:tcPr>
          <w:p w14:paraId="53EAFA89" w14:textId="77777777" w:rsidR="00475F49" w:rsidRDefault="00D25EB6">
            <w:pPr>
              <w:spacing w:before="0" w:after="0"/>
              <w:contextualSpacing w:val="0"/>
              <w:rPr>
                <w:rFonts w:ascii="Verdana" w:hAnsi="Verdana"/>
                <w:sz w:val="20"/>
                <w:szCs w:val="20"/>
              </w:rPr>
            </w:pPr>
            <w:hyperlink w:anchor="html_response_plan_section_2_not_5121" w:history="1">
              <w:r w:rsidR="00475F49">
                <w:rPr>
                  <w:rStyle w:val="Hyperlink"/>
                  <w:rFonts w:ascii="Verdana" w:hAnsi="Verdana"/>
                  <w:sz w:val="20"/>
                  <w:szCs w:val="20"/>
                </w:rPr>
                <w:t>Response Plan: Section 2. Notification Procedures</w:t>
              </w:r>
            </w:hyperlink>
          </w:p>
        </w:tc>
      </w:tr>
      <w:tr w:rsidR="00475F49" w14:paraId="54B8C1EB" w14:textId="77777777">
        <w:trPr>
          <w:divId w:val="1119882059"/>
        </w:trPr>
        <w:tc>
          <w:tcPr>
            <w:tcW w:w="0" w:type="auto"/>
            <w:hideMark/>
          </w:tcPr>
          <w:p w14:paraId="4EFCD65E" w14:textId="77777777" w:rsidR="00475F49" w:rsidRDefault="00D25EB6">
            <w:pPr>
              <w:spacing w:before="0" w:after="0"/>
              <w:contextualSpacing w:val="0"/>
              <w:rPr>
                <w:rFonts w:ascii="Verdana" w:hAnsi="Verdana"/>
                <w:sz w:val="20"/>
                <w:szCs w:val="20"/>
              </w:rPr>
            </w:pPr>
            <w:hyperlink w:anchor="html_response_plan_section_3_spi_6553" w:history="1">
              <w:r w:rsidR="00475F49">
                <w:rPr>
                  <w:rStyle w:val="Hyperlink"/>
                  <w:rFonts w:ascii="Verdana" w:hAnsi="Verdana"/>
                  <w:sz w:val="20"/>
                  <w:szCs w:val="20"/>
                </w:rPr>
                <w:t>Response Plan: Section 3. Spill Detection and On-Scene Spill Mitigation Procedures</w:t>
              </w:r>
            </w:hyperlink>
          </w:p>
        </w:tc>
      </w:tr>
      <w:tr w:rsidR="00475F49" w14:paraId="0935F870" w14:textId="77777777">
        <w:trPr>
          <w:divId w:val="1119882059"/>
        </w:trPr>
        <w:tc>
          <w:tcPr>
            <w:tcW w:w="0" w:type="auto"/>
            <w:hideMark/>
          </w:tcPr>
          <w:p w14:paraId="4EF4322E" w14:textId="77777777" w:rsidR="00475F49" w:rsidRDefault="00D25EB6">
            <w:pPr>
              <w:spacing w:before="0" w:after="0"/>
              <w:contextualSpacing w:val="0"/>
              <w:rPr>
                <w:rFonts w:ascii="Verdana" w:hAnsi="Verdana"/>
                <w:sz w:val="20"/>
                <w:szCs w:val="20"/>
              </w:rPr>
            </w:pPr>
            <w:hyperlink w:anchor="html_response_plan_section_4_res_917" w:history="1">
              <w:r w:rsidR="00475F49">
                <w:rPr>
                  <w:rStyle w:val="Hyperlink"/>
                  <w:rFonts w:ascii="Verdana" w:hAnsi="Verdana"/>
                  <w:sz w:val="20"/>
                  <w:szCs w:val="20"/>
                </w:rPr>
                <w:t>Response Plan: Section 4. Response Activities</w:t>
              </w:r>
            </w:hyperlink>
          </w:p>
        </w:tc>
      </w:tr>
      <w:tr w:rsidR="00475F49" w14:paraId="725AED66" w14:textId="77777777">
        <w:trPr>
          <w:divId w:val="1119882059"/>
        </w:trPr>
        <w:tc>
          <w:tcPr>
            <w:tcW w:w="0" w:type="auto"/>
            <w:hideMark/>
          </w:tcPr>
          <w:p w14:paraId="76889F79" w14:textId="77777777" w:rsidR="00475F49" w:rsidRDefault="00D25EB6">
            <w:pPr>
              <w:spacing w:before="0" w:after="0"/>
              <w:contextualSpacing w:val="0"/>
              <w:rPr>
                <w:rFonts w:ascii="Verdana" w:hAnsi="Verdana"/>
                <w:sz w:val="20"/>
                <w:szCs w:val="20"/>
              </w:rPr>
            </w:pPr>
            <w:hyperlink w:anchor="html_response_plan_section_5_lis_8994" w:history="1">
              <w:r w:rsidR="00475F49">
                <w:rPr>
                  <w:rStyle w:val="Hyperlink"/>
                  <w:rFonts w:ascii="Verdana" w:hAnsi="Verdana"/>
                  <w:sz w:val="20"/>
                  <w:szCs w:val="20"/>
                </w:rPr>
                <w:t>Response Plan: Section 5. List of Contacts</w:t>
              </w:r>
            </w:hyperlink>
          </w:p>
        </w:tc>
      </w:tr>
      <w:tr w:rsidR="00475F49" w14:paraId="633D1EFB" w14:textId="77777777">
        <w:trPr>
          <w:divId w:val="1119882059"/>
        </w:trPr>
        <w:tc>
          <w:tcPr>
            <w:tcW w:w="0" w:type="auto"/>
            <w:hideMark/>
          </w:tcPr>
          <w:p w14:paraId="2552596B" w14:textId="77777777" w:rsidR="00475F49" w:rsidRDefault="00D25EB6">
            <w:pPr>
              <w:spacing w:before="0" w:after="0"/>
              <w:contextualSpacing w:val="0"/>
              <w:rPr>
                <w:rFonts w:ascii="Verdana" w:hAnsi="Verdana"/>
                <w:sz w:val="20"/>
                <w:szCs w:val="20"/>
              </w:rPr>
            </w:pPr>
            <w:hyperlink w:anchor="html_response_plan_section_6_tra_8002" w:history="1">
              <w:r w:rsidR="00475F49">
                <w:rPr>
                  <w:rStyle w:val="Hyperlink"/>
                  <w:rFonts w:ascii="Verdana" w:hAnsi="Verdana"/>
                  <w:sz w:val="20"/>
                  <w:szCs w:val="20"/>
                </w:rPr>
                <w:t>Response Plan: Section 6. Training Procedures</w:t>
              </w:r>
            </w:hyperlink>
          </w:p>
        </w:tc>
      </w:tr>
      <w:tr w:rsidR="00475F49" w14:paraId="6B0C28DA" w14:textId="77777777">
        <w:trPr>
          <w:divId w:val="1119882059"/>
        </w:trPr>
        <w:tc>
          <w:tcPr>
            <w:tcW w:w="0" w:type="auto"/>
            <w:hideMark/>
          </w:tcPr>
          <w:p w14:paraId="3ADA7D78" w14:textId="77777777" w:rsidR="00475F49" w:rsidRDefault="00D25EB6">
            <w:pPr>
              <w:spacing w:before="0" w:after="0"/>
              <w:contextualSpacing w:val="0"/>
              <w:rPr>
                <w:rFonts w:ascii="Verdana" w:hAnsi="Verdana"/>
                <w:sz w:val="20"/>
                <w:szCs w:val="20"/>
              </w:rPr>
            </w:pPr>
            <w:hyperlink w:anchor="html_response_plan_section_7_dri_8066" w:history="1">
              <w:r w:rsidR="00475F49">
                <w:rPr>
                  <w:rStyle w:val="Hyperlink"/>
                  <w:rFonts w:ascii="Verdana" w:hAnsi="Verdana"/>
                  <w:sz w:val="20"/>
                  <w:szCs w:val="20"/>
                </w:rPr>
                <w:t>Response Plan: Section 7. Drill Procedures</w:t>
              </w:r>
            </w:hyperlink>
          </w:p>
        </w:tc>
      </w:tr>
      <w:tr w:rsidR="00475F49" w14:paraId="1D2364AB" w14:textId="77777777">
        <w:trPr>
          <w:divId w:val="1119882059"/>
        </w:trPr>
        <w:tc>
          <w:tcPr>
            <w:tcW w:w="0" w:type="auto"/>
            <w:hideMark/>
          </w:tcPr>
          <w:p w14:paraId="4C881F3E" w14:textId="77777777" w:rsidR="00475F49" w:rsidRDefault="00D25EB6">
            <w:pPr>
              <w:spacing w:before="0" w:after="0"/>
              <w:contextualSpacing w:val="0"/>
              <w:rPr>
                <w:rFonts w:ascii="Verdana" w:hAnsi="Verdana"/>
                <w:sz w:val="20"/>
                <w:szCs w:val="20"/>
              </w:rPr>
            </w:pPr>
            <w:hyperlink w:anchor="html_response_plan_section_8_res_2676" w:history="1">
              <w:r w:rsidR="00475F49">
                <w:rPr>
                  <w:rStyle w:val="Hyperlink"/>
                  <w:rFonts w:ascii="Verdana" w:hAnsi="Verdana"/>
                  <w:sz w:val="20"/>
                  <w:szCs w:val="20"/>
                </w:rPr>
                <w:t>Response Plan: Section 8. Response Plan Review and Update Procedures</w:t>
              </w:r>
            </w:hyperlink>
          </w:p>
        </w:tc>
      </w:tr>
      <w:tr w:rsidR="00475F49" w14:paraId="476C79D4" w14:textId="77777777">
        <w:trPr>
          <w:divId w:val="1119882059"/>
        </w:trPr>
        <w:tc>
          <w:tcPr>
            <w:tcW w:w="0" w:type="auto"/>
            <w:hideMark/>
          </w:tcPr>
          <w:p w14:paraId="71D9B11C" w14:textId="77777777" w:rsidR="00475F49" w:rsidRDefault="00D25EB6">
            <w:pPr>
              <w:spacing w:before="0" w:after="0"/>
              <w:contextualSpacing w:val="0"/>
              <w:rPr>
                <w:rFonts w:ascii="Verdana" w:hAnsi="Verdana"/>
                <w:sz w:val="20"/>
                <w:szCs w:val="20"/>
              </w:rPr>
            </w:pPr>
            <w:hyperlink w:anchor="html_response_plan_section_9_res_7944" w:history="1">
              <w:r w:rsidR="00475F49">
                <w:rPr>
                  <w:rStyle w:val="Hyperlink"/>
                  <w:rFonts w:ascii="Verdana" w:hAnsi="Verdana"/>
                  <w:sz w:val="20"/>
                  <w:szCs w:val="20"/>
                </w:rPr>
                <w:t>Response Plan: Section 9. Response Zone Appendices.</w:t>
              </w:r>
            </w:hyperlink>
          </w:p>
        </w:tc>
      </w:tr>
    </w:tbl>
    <w:p w14:paraId="278AA132" w14:textId="77777777" w:rsidR="00475F49" w:rsidRDefault="00475F49">
      <w:pPr>
        <w:pStyle w:val="footnote"/>
        <w:divId w:val="1119882059"/>
      </w:pPr>
      <w:bookmarkStart w:id="46" w:name="html_appendix_a_guidelines_to_re_812"/>
      <w:bookmarkEnd w:id="46"/>
      <w:r>
        <w:t xml:space="preserve">[58 FR 253, Jan. 5, 1993, as amended by Amdt. 194-3, 63 FR 37505, July 13, 1998; Amdt. 194-4, 70 FR 8748, Feb. 23, 2005] </w:t>
      </w:r>
    </w:p>
    <w:p w14:paraId="0C56B337" w14:textId="77777777" w:rsidR="00475F49" w:rsidRDefault="00475F49">
      <w:pPr>
        <w:pStyle w:val="Heading2"/>
        <w:divId w:val="1119882059"/>
      </w:pPr>
      <w:bookmarkStart w:id="47" w:name="html_response_plan_section_1_inf_350"/>
      <w:bookmarkStart w:id="48" w:name="_Toc140174196"/>
      <w:bookmarkEnd w:id="47"/>
      <w:r>
        <w:t>Response Plan: Section 1. Information Summary</w:t>
      </w:r>
      <w:bookmarkEnd w:id="48"/>
    </w:p>
    <w:p w14:paraId="7525F35C" w14:textId="77777777" w:rsidR="00475F49" w:rsidRDefault="00475F49">
      <w:pPr>
        <w:divId w:val="1119882059"/>
      </w:pPr>
      <w:r>
        <w:t>Section 1 would include the following:</w:t>
      </w:r>
    </w:p>
    <w:p w14:paraId="4BF5FAF8" w14:textId="77777777" w:rsidR="00475F49" w:rsidRDefault="00475F49">
      <w:pPr>
        <w:pStyle w:val="list1"/>
        <w:divId w:val="1119882059"/>
      </w:pPr>
      <w:r>
        <w:t>(a)  For the core plan:</w:t>
      </w:r>
    </w:p>
    <w:p w14:paraId="36A9E153" w14:textId="77777777" w:rsidR="00475F49" w:rsidRDefault="00475F49">
      <w:pPr>
        <w:pStyle w:val="list2"/>
        <w:divId w:val="1119882059"/>
      </w:pPr>
      <w:r>
        <w:t xml:space="preserve">(1)  The name and address of the </w:t>
      </w:r>
      <w:r>
        <w:rPr>
          <w:rStyle w:val="Glossaryterm"/>
        </w:rPr>
        <w:t>operator</w:t>
      </w:r>
      <w:r>
        <w:t>; and</w:t>
      </w:r>
    </w:p>
    <w:p w14:paraId="2E35EFD7" w14:textId="77777777" w:rsidR="00475F49" w:rsidRDefault="00475F49">
      <w:pPr>
        <w:pStyle w:val="list2"/>
        <w:divId w:val="1119882059"/>
      </w:pPr>
      <w:r>
        <w:t xml:space="preserve">(2)  For each </w:t>
      </w:r>
      <w:r>
        <w:rPr>
          <w:rStyle w:val="Glossaryterm"/>
        </w:rPr>
        <w:t>response zone</w:t>
      </w:r>
      <w:r>
        <w:t xml:space="preserve"> which contains one or more line sections that meet the criteria for determining significant and substantial harm as described in </w:t>
      </w:r>
      <w:hyperlink w:anchor="html__194_103_significant_and_su_3130" w:history="1">
        <w:r>
          <w:rPr>
            <w:rStyle w:val="Hyperlink"/>
          </w:rPr>
          <w:t>§194.103</w:t>
        </w:r>
      </w:hyperlink>
      <w:r>
        <w:t>, a listing and description of the response zones, including county(s) and state(s).</w:t>
      </w:r>
    </w:p>
    <w:p w14:paraId="663ED7E8" w14:textId="77777777" w:rsidR="00475F49" w:rsidRDefault="00475F49">
      <w:pPr>
        <w:pStyle w:val="list1"/>
        <w:divId w:val="1119882059"/>
      </w:pPr>
      <w:r>
        <w:t>(b)  For each response zone appendix:</w:t>
      </w:r>
    </w:p>
    <w:p w14:paraId="13EDC017" w14:textId="77777777" w:rsidR="00475F49" w:rsidRDefault="00475F49">
      <w:pPr>
        <w:pStyle w:val="list2"/>
        <w:divId w:val="1119882059"/>
      </w:pPr>
      <w:r>
        <w:t>(1)  The information summary for the core plan;</w:t>
      </w:r>
    </w:p>
    <w:p w14:paraId="22EEFFE9" w14:textId="77777777" w:rsidR="00475F49" w:rsidRDefault="00475F49">
      <w:pPr>
        <w:pStyle w:val="list2"/>
        <w:divId w:val="1119882059"/>
      </w:pPr>
      <w:r>
        <w:t>(2)  The name and telephone number of the qualified individual, available on a 24-hour basis;</w:t>
      </w:r>
    </w:p>
    <w:p w14:paraId="45DC410C" w14:textId="77777777" w:rsidR="00475F49" w:rsidRDefault="00475F49">
      <w:pPr>
        <w:pStyle w:val="list2"/>
        <w:divId w:val="1119882059"/>
      </w:pPr>
      <w:r>
        <w:t xml:space="preserve">(3)  A description of the response zone, including county(s) and state(s) in which a </w:t>
      </w:r>
      <w:r>
        <w:rPr>
          <w:rStyle w:val="Glossaryterm"/>
        </w:rPr>
        <w:t>worst case discharge</w:t>
      </w:r>
      <w:r>
        <w:t xml:space="preserve"> could cause substantial harm to the environment;</w:t>
      </w:r>
    </w:p>
    <w:p w14:paraId="2DB83410" w14:textId="77777777" w:rsidR="00475F49" w:rsidRDefault="00475F49">
      <w:pPr>
        <w:pStyle w:val="list2"/>
        <w:divId w:val="1119882059"/>
      </w:pPr>
      <w:r>
        <w:t>(4)  A list of line sections contained in the response zone, identified by milepost or survey station number or other operator designation.</w:t>
      </w:r>
    </w:p>
    <w:p w14:paraId="0EB22754" w14:textId="77777777" w:rsidR="00475F49" w:rsidRDefault="00475F49">
      <w:pPr>
        <w:pStyle w:val="list2"/>
        <w:divId w:val="1119882059"/>
      </w:pPr>
      <w:r>
        <w:t>(5)  The basis for the operator's determination of significant and substantial harm; and,</w:t>
      </w:r>
    </w:p>
    <w:p w14:paraId="639B6900" w14:textId="77777777" w:rsidR="00475F49" w:rsidRDefault="00475F49">
      <w:pPr>
        <w:pStyle w:val="list2"/>
        <w:divId w:val="1119882059"/>
      </w:pPr>
      <w:r>
        <w:t xml:space="preserve">(6)  The type of </w:t>
      </w:r>
      <w:r>
        <w:rPr>
          <w:rStyle w:val="Glossaryterm"/>
        </w:rPr>
        <w:t>oil</w:t>
      </w:r>
      <w:r>
        <w:t xml:space="preserve"> and volume of the worst case discharge.</w:t>
      </w:r>
    </w:p>
    <w:p w14:paraId="5C181AA3" w14:textId="77777777" w:rsidR="00475F49" w:rsidRDefault="00475F49">
      <w:pPr>
        <w:pStyle w:val="list1"/>
        <w:divId w:val="1119882059"/>
      </w:pPr>
      <w:r>
        <w:t xml:space="preserve">(c)  The certification that the operator has obtained, through </w:t>
      </w:r>
      <w:r>
        <w:rPr>
          <w:rStyle w:val="Glossaryterm"/>
        </w:rPr>
        <w:t>contract or other approved means</w:t>
      </w:r>
      <w:r>
        <w:t xml:space="preserve">, the necessary private personnel and equipment to respond, to the </w:t>
      </w:r>
      <w:r>
        <w:rPr>
          <w:rStyle w:val="Glossaryterm"/>
        </w:rPr>
        <w:t>maximum extent practicable</w:t>
      </w:r>
      <w:r>
        <w:t>, to a worst case discharge or a substantial threat of such a discharge.</w:t>
      </w:r>
    </w:p>
    <w:p w14:paraId="23C2BFCD" w14:textId="77777777" w:rsidR="00475F49" w:rsidRDefault="00475F49">
      <w:pPr>
        <w:pStyle w:val="Heading2"/>
        <w:divId w:val="1119882059"/>
      </w:pPr>
      <w:bookmarkStart w:id="49" w:name="html_response_plan_section_2_not_5121"/>
      <w:bookmarkStart w:id="50" w:name="_Toc140174197"/>
      <w:bookmarkEnd w:id="49"/>
      <w:r>
        <w:t>Response Plan: Section 2. Notification Procedures</w:t>
      </w:r>
      <w:bookmarkEnd w:id="50"/>
    </w:p>
    <w:p w14:paraId="0144D41F" w14:textId="77777777" w:rsidR="00475F49" w:rsidRDefault="00475F49">
      <w:pPr>
        <w:divId w:val="1119882059"/>
      </w:pPr>
      <w:r>
        <w:t>Section 2 would include the following:</w:t>
      </w:r>
    </w:p>
    <w:p w14:paraId="488A6907" w14:textId="77777777" w:rsidR="00475F49" w:rsidRDefault="00475F49">
      <w:pPr>
        <w:pStyle w:val="list1"/>
        <w:divId w:val="1119882059"/>
      </w:pPr>
      <w:r>
        <w:t>(a)  Notification requirements that apply in each area of operation of pipelines covered by the plan, including applicable State or local requirements;</w:t>
      </w:r>
    </w:p>
    <w:p w14:paraId="00EBFB21" w14:textId="77777777" w:rsidR="00475F49" w:rsidRDefault="00475F49">
      <w:pPr>
        <w:pStyle w:val="list1"/>
        <w:divId w:val="1119882059"/>
      </w:pPr>
      <w:r>
        <w:t xml:space="preserve">(b)  A checklist of notifications the </w:t>
      </w:r>
      <w:r>
        <w:rPr>
          <w:rStyle w:val="Glossaryterm"/>
        </w:rPr>
        <w:t>operator</w:t>
      </w:r>
      <w:r>
        <w:t xml:space="preserve"> or </w:t>
      </w:r>
      <w:r>
        <w:rPr>
          <w:rStyle w:val="Glossaryterm"/>
        </w:rPr>
        <w:t>qualified individual</w:t>
      </w:r>
      <w:r>
        <w:t xml:space="preserve"> is required to make under the </w:t>
      </w:r>
      <w:r>
        <w:rPr>
          <w:rStyle w:val="Glossaryterm"/>
        </w:rPr>
        <w:t>response plan</w:t>
      </w:r>
      <w:r>
        <w:t>, listed in the order of priority;</w:t>
      </w:r>
    </w:p>
    <w:p w14:paraId="780DC7CC" w14:textId="77777777" w:rsidR="00475F49" w:rsidRDefault="00475F49">
      <w:pPr>
        <w:pStyle w:val="list1"/>
        <w:divId w:val="1119882059"/>
      </w:pPr>
      <w:r>
        <w:t>(c)  Names of persons (individuals or organizations) to be notified of a discharge, indicating whether notification is to be performed by operating personnel or other personnel;</w:t>
      </w:r>
    </w:p>
    <w:p w14:paraId="43B6E0C2" w14:textId="77777777" w:rsidR="00475F49" w:rsidRDefault="00475F49">
      <w:pPr>
        <w:pStyle w:val="list1"/>
        <w:divId w:val="1119882059"/>
      </w:pPr>
      <w:r>
        <w:t>(d)  Procedures for notifying qualified individuals;</w:t>
      </w:r>
    </w:p>
    <w:p w14:paraId="59D95D66" w14:textId="77777777" w:rsidR="00475F49" w:rsidRDefault="00475F49">
      <w:pPr>
        <w:pStyle w:val="list1"/>
        <w:divId w:val="1119882059"/>
      </w:pPr>
      <w:r>
        <w:lastRenderedPageBreak/>
        <w:t>(e)  The primary and secondary communication methods by which notifications can be made; and,</w:t>
      </w:r>
    </w:p>
    <w:p w14:paraId="02E0F39E" w14:textId="77777777" w:rsidR="00475F49" w:rsidRDefault="00475F49">
      <w:pPr>
        <w:pStyle w:val="list1"/>
        <w:divId w:val="1119882059"/>
      </w:pPr>
      <w:r>
        <w:t>(f)  The information to be provided in the initial and each follow-up notification, including the following:</w:t>
      </w:r>
    </w:p>
    <w:p w14:paraId="0AEE948C" w14:textId="77777777" w:rsidR="00475F49" w:rsidRDefault="00475F49">
      <w:pPr>
        <w:pStyle w:val="list2"/>
        <w:divId w:val="1119882059"/>
      </w:pPr>
      <w:r>
        <w:t xml:space="preserve">(1)  Name of </w:t>
      </w:r>
      <w:r>
        <w:rPr>
          <w:rStyle w:val="Glossaryterm"/>
        </w:rPr>
        <w:t>pipeline</w:t>
      </w:r>
      <w:r>
        <w:t>;</w:t>
      </w:r>
    </w:p>
    <w:p w14:paraId="7DC56F69" w14:textId="77777777" w:rsidR="00475F49" w:rsidRDefault="00475F49">
      <w:pPr>
        <w:pStyle w:val="list2"/>
        <w:divId w:val="1119882059"/>
      </w:pPr>
      <w:r>
        <w:t>(2)  Time of discharge;</w:t>
      </w:r>
    </w:p>
    <w:p w14:paraId="1A501AF4" w14:textId="77777777" w:rsidR="00475F49" w:rsidRDefault="00475F49">
      <w:pPr>
        <w:pStyle w:val="list2"/>
        <w:divId w:val="1119882059"/>
      </w:pPr>
      <w:r>
        <w:t>(3)  Location of discharge;</w:t>
      </w:r>
    </w:p>
    <w:p w14:paraId="0E26CB1A" w14:textId="77777777" w:rsidR="00475F49" w:rsidRDefault="00475F49">
      <w:pPr>
        <w:pStyle w:val="list2"/>
        <w:divId w:val="1119882059"/>
      </w:pPr>
      <w:r>
        <w:t xml:space="preserve">(4)  Name of </w:t>
      </w:r>
      <w:r>
        <w:rPr>
          <w:rStyle w:val="Glossaryterm"/>
        </w:rPr>
        <w:t>oil</w:t>
      </w:r>
      <w:r>
        <w:t xml:space="preserve"> involved;</w:t>
      </w:r>
    </w:p>
    <w:p w14:paraId="014A4A5D" w14:textId="77777777" w:rsidR="00475F49" w:rsidRDefault="00475F49">
      <w:pPr>
        <w:pStyle w:val="list2"/>
        <w:divId w:val="1119882059"/>
      </w:pPr>
      <w:r>
        <w:t>(5)  Reason for discharge (e.g., material failure, excavation damage, corrosion);</w:t>
      </w:r>
    </w:p>
    <w:p w14:paraId="1A1381D1" w14:textId="77777777" w:rsidR="00475F49" w:rsidRDefault="00475F49">
      <w:pPr>
        <w:pStyle w:val="list2"/>
        <w:divId w:val="1119882059"/>
      </w:pPr>
      <w:r>
        <w:t>(6)  Estimated volume of oil discharged;</w:t>
      </w:r>
    </w:p>
    <w:p w14:paraId="7967F2F5" w14:textId="77777777" w:rsidR="00475F49" w:rsidRDefault="00475F49">
      <w:pPr>
        <w:pStyle w:val="list2"/>
        <w:divId w:val="1119882059"/>
      </w:pPr>
      <w:r>
        <w:t>(7)  Weather conditions on scene; and,</w:t>
      </w:r>
    </w:p>
    <w:p w14:paraId="23E0AA03" w14:textId="77777777" w:rsidR="00475F49" w:rsidRDefault="00475F49">
      <w:pPr>
        <w:pStyle w:val="list2"/>
        <w:divId w:val="1119882059"/>
      </w:pPr>
      <w:r>
        <w:t>(8)  Actions taken or planned by persons on scene.</w:t>
      </w:r>
    </w:p>
    <w:p w14:paraId="7CE700D7" w14:textId="77777777" w:rsidR="00475F49" w:rsidRDefault="00475F49">
      <w:pPr>
        <w:pStyle w:val="Heading2"/>
        <w:divId w:val="1119882059"/>
      </w:pPr>
      <w:bookmarkStart w:id="51" w:name="html_response_plan_section_3_spi_6553"/>
      <w:bookmarkStart w:id="52" w:name="_Toc140174198"/>
      <w:bookmarkEnd w:id="51"/>
      <w:r>
        <w:t>Response Plan: Section 3. Spill Detection and On-Scene Spill Mitigation Procedures</w:t>
      </w:r>
      <w:bookmarkEnd w:id="52"/>
    </w:p>
    <w:p w14:paraId="45182A72" w14:textId="77777777" w:rsidR="00475F49" w:rsidRDefault="00475F49">
      <w:pPr>
        <w:divId w:val="1119882059"/>
      </w:pPr>
      <w:r>
        <w:t>Section 3 would include the following:</w:t>
      </w:r>
    </w:p>
    <w:p w14:paraId="4B213872" w14:textId="77777777" w:rsidR="00475F49" w:rsidRDefault="00475F49">
      <w:pPr>
        <w:pStyle w:val="list1"/>
        <w:divId w:val="1119882059"/>
      </w:pPr>
      <w:r>
        <w:t>(a)  Methods of initial discharge detection;</w:t>
      </w:r>
    </w:p>
    <w:p w14:paraId="547F4FDE" w14:textId="77777777" w:rsidR="00475F49" w:rsidRDefault="00475F49">
      <w:pPr>
        <w:pStyle w:val="list1"/>
        <w:divId w:val="1119882059"/>
      </w:pPr>
      <w:r>
        <w:t xml:space="preserve">(b)  Procedures, listed in the order of priority, that personnel are required to follow in responding to a </w:t>
      </w:r>
      <w:r>
        <w:rPr>
          <w:rStyle w:val="Glossaryterm"/>
        </w:rPr>
        <w:t>pipeline</w:t>
      </w:r>
      <w:r>
        <w:t xml:space="preserve"> emergency to mitigate or prevent any discharge from the pipeline;</w:t>
      </w:r>
    </w:p>
    <w:p w14:paraId="3327EB6A" w14:textId="77777777" w:rsidR="00475F49" w:rsidRDefault="00475F49">
      <w:pPr>
        <w:pStyle w:val="list1"/>
        <w:divId w:val="1119882059"/>
      </w:pPr>
      <w:r>
        <w:t xml:space="preserve">(c)  A list of equipment that may be needed in response activities on land and </w:t>
      </w:r>
      <w:r>
        <w:rPr>
          <w:rStyle w:val="Glossaryterm"/>
        </w:rPr>
        <w:t>navigable waters</w:t>
      </w:r>
      <w:r>
        <w:t>, including -</w:t>
      </w:r>
    </w:p>
    <w:p w14:paraId="1D7F0D56" w14:textId="77777777" w:rsidR="00475F49" w:rsidRDefault="00475F49">
      <w:pPr>
        <w:pStyle w:val="list2"/>
        <w:divId w:val="1119882059"/>
      </w:pPr>
      <w:r>
        <w:t>(1)  Transfer hoses and connection equipment;</w:t>
      </w:r>
    </w:p>
    <w:p w14:paraId="2E2F6F30" w14:textId="77777777" w:rsidR="00475F49" w:rsidRDefault="00475F49">
      <w:pPr>
        <w:pStyle w:val="list2"/>
        <w:divId w:val="1119882059"/>
      </w:pPr>
      <w:r>
        <w:t>(2)  Portable pumps and ancillary equipment; and,</w:t>
      </w:r>
    </w:p>
    <w:p w14:paraId="6CC96132" w14:textId="77777777" w:rsidR="00475F49" w:rsidRDefault="00475F49">
      <w:pPr>
        <w:pStyle w:val="list2"/>
        <w:divId w:val="1119882059"/>
      </w:pPr>
      <w:r>
        <w:t xml:space="preserve">(3)  Facilities available to transport and receive </w:t>
      </w:r>
      <w:r>
        <w:rPr>
          <w:rStyle w:val="Glossaryterm"/>
        </w:rPr>
        <w:t>oil</w:t>
      </w:r>
      <w:r>
        <w:t xml:space="preserve"> from a leaking pipeline;</w:t>
      </w:r>
    </w:p>
    <w:p w14:paraId="04A2B66D" w14:textId="77777777" w:rsidR="00475F49" w:rsidRDefault="00475F49">
      <w:pPr>
        <w:pStyle w:val="list1"/>
        <w:divId w:val="1119882059"/>
      </w:pPr>
      <w:r>
        <w:t xml:space="preserve">(d)  Identification of the availability, location, and contact telephone numbers to obtain equipment for </w:t>
      </w:r>
      <w:r>
        <w:rPr>
          <w:rStyle w:val="Glossaryterm"/>
        </w:rPr>
        <w:t>response activities</w:t>
      </w:r>
      <w:r>
        <w:t xml:space="preserve"> on a 24-hour basis; and,</w:t>
      </w:r>
    </w:p>
    <w:p w14:paraId="713D1F6E" w14:textId="77777777" w:rsidR="00475F49" w:rsidRDefault="00475F49">
      <w:pPr>
        <w:pStyle w:val="list1"/>
        <w:divId w:val="1119882059"/>
      </w:pPr>
      <w:r>
        <w:t>(e)  Identification of personnel and their location, telephone numbers, and responsibilities for use of equipment in response activities on a 24-hour basis.</w:t>
      </w:r>
    </w:p>
    <w:p w14:paraId="50EBA2C4" w14:textId="77777777" w:rsidR="00475F49" w:rsidRDefault="00475F49">
      <w:pPr>
        <w:pStyle w:val="Heading2"/>
        <w:divId w:val="1119882059"/>
      </w:pPr>
      <w:bookmarkStart w:id="53" w:name="html_response_plan_section_4_res_917"/>
      <w:bookmarkStart w:id="54" w:name="_Toc140174199"/>
      <w:bookmarkEnd w:id="53"/>
      <w:r>
        <w:t>Response Plan: Section 4. Response Activities</w:t>
      </w:r>
      <w:bookmarkEnd w:id="54"/>
    </w:p>
    <w:p w14:paraId="7AD010F1" w14:textId="77777777" w:rsidR="00475F49" w:rsidRDefault="00475F49">
      <w:pPr>
        <w:divId w:val="1119882059"/>
      </w:pPr>
      <w:r>
        <w:t>Section 4 would include the following:</w:t>
      </w:r>
    </w:p>
    <w:p w14:paraId="1B26E24B" w14:textId="77777777" w:rsidR="00475F49" w:rsidRDefault="00475F49">
      <w:pPr>
        <w:pStyle w:val="list1"/>
        <w:divId w:val="1119882059"/>
      </w:pPr>
      <w:r>
        <w:t xml:space="preserve">(a)  Responsibilities of, and actions to be taken by, operating personnel to initiate and supervise response actions pending the arrival of the </w:t>
      </w:r>
      <w:r>
        <w:rPr>
          <w:rStyle w:val="Glossaryterm"/>
        </w:rPr>
        <w:t>qualified individual</w:t>
      </w:r>
      <w:r>
        <w:t xml:space="preserve"> or other </w:t>
      </w:r>
      <w:r>
        <w:rPr>
          <w:rStyle w:val="Glossaryterm"/>
        </w:rPr>
        <w:t>response resources</w:t>
      </w:r>
      <w:r>
        <w:t xml:space="preserve"> identified in the </w:t>
      </w:r>
      <w:r>
        <w:rPr>
          <w:rStyle w:val="Glossaryterm"/>
        </w:rPr>
        <w:t>response plan</w:t>
      </w:r>
      <w:r>
        <w:t>;</w:t>
      </w:r>
    </w:p>
    <w:p w14:paraId="3DC40AB9" w14:textId="77777777" w:rsidR="00475F49" w:rsidRDefault="00475F49">
      <w:pPr>
        <w:pStyle w:val="list1"/>
        <w:divId w:val="1119882059"/>
      </w:pPr>
      <w:r>
        <w:t>(b)  The qualified individual's responsibilities and authority, including notification of the response resources identified in the plan;</w:t>
      </w:r>
    </w:p>
    <w:p w14:paraId="24DC2CE1" w14:textId="77777777" w:rsidR="00475F49" w:rsidRDefault="00475F49">
      <w:pPr>
        <w:pStyle w:val="list1"/>
        <w:divId w:val="1119882059"/>
      </w:pPr>
      <w:r>
        <w:t xml:space="preserve">(c)  Procedures for coordinating the actions of the </w:t>
      </w:r>
      <w:r>
        <w:rPr>
          <w:rStyle w:val="Glossaryterm"/>
        </w:rPr>
        <w:t>operator</w:t>
      </w:r>
      <w:r>
        <w:t xml:space="preserve"> or qualified individual with the action of the </w:t>
      </w:r>
      <w:r>
        <w:rPr>
          <w:rStyle w:val="Glossaryterm"/>
        </w:rPr>
        <w:t>OSC</w:t>
      </w:r>
      <w:r>
        <w:t xml:space="preserve"> responsible for monitoring or directing those actions;</w:t>
      </w:r>
    </w:p>
    <w:p w14:paraId="2DB28D21" w14:textId="77777777" w:rsidR="00475F49" w:rsidRDefault="00475F49">
      <w:pPr>
        <w:pStyle w:val="list1"/>
        <w:divId w:val="1119882059"/>
      </w:pPr>
      <w:r>
        <w:t>(d)  </w:t>
      </w:r>
      <w:r>
        <w:rPr>
          <w:rStyle w:val="Glossaryterm"/>
        </w:rPr>
        <w:t>Oil</w:t>
      </w:r>
      <w:r>
        <w:t xml:space="preserve"> spill response organizations available, through </w:t>
      </w:r>
      <w:r>
        <w:rPr>
          <w:rStyle w:val="Glossaryterm"/>
        </w:rPr>
        <w:t>contract or other approved means</w:t>
      </w:r>
      <w:r>
        <w:t xml:space="preserve">, to respond to a </w:t>
      </w:r>
      <w:r>
        <w:rPr>
          <w:rStyle w:val="Glossaryterm"/>
        </w:rPr>
        <w:t>worst case discharge</w:t>
      </w:r>
      <w:r>
        <w:t xml:space="preserve"> to the </w:t>
      </w:r>
      <w:r>
        <w:rPr>
          <w:rStyle w:val="Glossaryterm"/>
        </w:rPr>
        <w:t>maximum extent practicable</w:t>
      </w:r>
      <w:r>
        <w:t>; and,</w:t>
      </w:r>
    </w:p>
    <w:p w14:paraId="35DCF937" w14:textId="77777777" w:rsidR="00475F49" w:rsidRDefault="00475F49">
      <w:pPr>
        <w:pStyle w:val="list1"/>
        <w:divId w:val="1119882059"/>
      </w:pPr>
      <w:r>
        <w:t>(e)  For each organization identified under paragraph (d) of this section, a listing of:</w:t>
      </w:r>
    </w:p>
    <w:p w14:paraId="79517EBB" w14:textId="77777777" w:rsidR="00475F49" w:rsidRDefault="00475F49">
      <w:pPr>
        <w:pStyle w:val="list2"/>
        <w:divId w:val="1119882059"/>
      </w:pPr>
      <w:r>
        <w:t>(1)  Equipment and supplies available; and</w:t>
      </w:r>
    </w:p>
    <w:p w14:paraId="4677BE46" w14:textId="77777777" w:rsidR="00475F49" w:rsidRDefault="00475F49">
      <w:pPr>
        <w:pStyle w:val="list2"/>
        <w:divId w:val="1119882059"/>
      </w:pPr>
      <w:r>
        <w:t xml:space="preserve">(2)  Trained personnel necessary to continue operation of the equipment and staff the </w:t>
      </w:r>
      <w:r>
        <w:rPr>
          <w:rStyle w:val="Glossaryterm"/>
        </w:rPr>
        <w:t>oil spill removal organization</w:t>
      </w:r>
      <w:r>
        <w:t xml:space="preserve"> for the first 7 days of the response.</w:t>
      </w:r>
    </w:p>
    <w:p w14:paraId="7ACB6475" w14:textId="77777777" w:rsidR="00475F49" w:rsidRDefault="00475F49">
      <w:pPr>
        <w:pStyle w:val="Heading2"/>
        <w:divId w:val="1119882059"/>
      </w:pPr>
      <w:bookmarkStart w:id="55" w:name="html_response_plan_section_5_lis_8994"/>
      <w:bookmarkStart w:id="56" w:name="_Toc140174200"/>
      <w:bookmarkEnd w:id="55"/>
      <w:r>
        <w:lastRenderedPageBreak/>
        <w:t>Response Plan: Section 5. List of Contacts</w:t>
      </w:r>
      <w:bookmarkEnd w:id="56"/>
    </w:p>
    <w:p w14:paraId="67D9E552" w14:textId="77777777" w:rsidR="00475F49" w:rsidRDefault="00475F49">
      <w:pPr>
        <w:divId w:val="1119882059"/>
      </w:pPr>
      <w:r>
        <w:t>Section 5 would include the names and addresses of the following individuals or organizations, with telephone numbers at which they can be contacted on a 24-hour basis;</w:t>
      </w:r>
    </w:p>
    <w:p w14:paraId="2D3F6EB4" w14:textId="77777777" w:rsidR="00475F49" w:rsidRDefault="00475F49">
      <w:pPr>
        <w:pStyle w:val="list1"/>
        <w:divId w:val="1119882059"/>
      </w:pPr>
      <w:r>
        <w:t xml:space="preserve">(a)  A list of persons the plan requires the </w:t>
      </w:r>
      <w:r>
        <w:rPr>
          <w:rStyle w:val="Glossaryterm"/>
        </w:rPr>
        <w:t>operator</w:t>
      </w:r>
      <w:r>
        <w:t xml:space="preserve"> to contact;</w:t>
      </w:r>
    </w:p>
    <w:p w14:paraId="7586C927" w14:textId="77777777" w:rsidR="00475F49" w:rsidRDefault="00475F49">
      <w:pPr>
        <w:pStyle w:val="list1"/>
        <w:divId w:val="1119882059"/>
      </w:pPr>
      <w:r>
        <w:t>(b)  </w:t>
      </w:r>
      <w:r>
        <w:rPr>
          <w:rStyle w:val="Glossaryterm"/>
        </w:rPr>
        <w:t>Qualified individual</w:t>
      </w:r>
      <w:r>
        <w:t>s for the operator's areas of operation;</w:t>
      </w:r>
    </w:p>
    <w:p w14:paraId="4EDFCE3C" w14:textId="77777777" w:rsidR="00475F49" w:rsidRDefault="00475F49">
      <w:pPr>
        <w:pStyle w:val="list1"/>
        <w:divId w:val="1119882059"/>
      </w:pPr>
      <w:r>
        <w:t>(c)  Applicable insurance representatives or surveyors for the operator's areas of operation; and,</w:t>
      </w:r>
    </w:p>
    <w:p w14:paraId="7AF7B161" w14:textId="77777777" w:rsidR="00475F49" w:rsidRDefault="00475F49">
      <w:pPr>
        <w:pStyle w:val="list1"/>
        <w:divId w:val="1119882059"/>
      </w:pPr>
      <w:r>
        <w:t xml:space="preserve">(d)  Persons or organizations to notify for activation of </w:t>
      </w:r>
      <w:r>
        <w:rPr>
          <w:rStyle w:val="Glossaryterm"/>
        </w:rPr>
        <w:t>response resources</w:t>
      </w:r>
      <w:r>
        <w:t>.</w:t>
      </w:r>
    </w:p>
    <w:p w14:paraId="0B5CD16D" w14:textId="77777777" w:rsidR="00475F49" w:rsidRDefault="00475F49">
      <w:pPr>
        <w:pStyle w:val="Heading2"/>
        <w:divId w:val="1119882059"/>
      </w:pPr>
      <w:bookmarkStart w:id="57" w:name="html_response_plan_section_6_tra_8002"/>
      <w:bookmarkStart w:id="58" w:name="_Toc140174201"/>
      <w:bookmarkEnd w:id="57"/>
      <w:r>
        <w:t>Response Plan: Section 6. Training Procedures</w:t>
      </w:r>
      <w:bookmarkEnd w:id="58"/>
    </w:p>
    <w:p w14:paraId="02DAE764" w14:textId="77777777" w:rsidR="00475F49" w:rsidRDefault="00475F49">
      <w:pPr>
        <w:divId w:val="1119882059"/>
      </w:pPr>
      <w:r>
        <w:t xml:space="preserve">Section 6 would include a description of the training procedures and programs of the </w:t>
      </w:r>
      <w:r>
        <w:rPr>
          <w:rStyle w:val="Glossaryterm"/>
        </w:rPr>
        <w:t>operator</w:t>
      </w:r>
      <w:r>
        <w:t>.</w:t>
      </w:r>
    </w:p>
    <w:p w14:paraId="22EBA1ED" w14:textId="77777777" w:rsidR="00475F49" w:rsidRDefault="00475F49">
      <w:pPr>
        <w:pStyle w:val="Heading2"/>
        <w:divId w:val="1119882059"/>
      </w:pPr>
      <w:bookmarkStart w:id="59" w:name="html_response_plan_section_7_dri_8066"/>
      <w:bookmarkStart w:id="60" w:name="_Toc140174202"/>
      <w:bookmarkEnd w:id="59"/>
      <w:r>
        <w:t>Response Plan: Section 7. Drill Procedures</w:t>
      </w:r>
      <w:bookmarkEnd w:id="60"/>
    </w:p>
    <w:p w14:paraId="44AFB639" w14:textId="77777777" w:rsidR="00475F49" w:rsidRDefault="00475F49">
      <w:pPr>
        <w:divId w:val="1119882059"/>
      </w:pPr>
      <w:r>
        <w:t xml:space="preserve">Section 7 would include a description of the drill procedures and programs the </w:t>
      </w:r>
      <w:r>
        <w:rPr>
          <w:rStyle w:val="Glossaryterm"/>
        </w:rPr>
        <w:t>operator</w:t>
      </w:r>
      <w:r>
        <w:t xml:space="preserve"> uses to assess whether its </w:t>
      </w:r>
      <w:r>
        <w:rPr>
          <w:rStyle w:val="Glossaryterm"/>
        </w:rPr>
        <w:t>response plan</w:t>
      </w:r>
      <w:r>
        <w:t xml:space="preserve"> will function as planned. It would include:</w:t>
      </w:r>
    </w:p>
    <w:p w14:paraId="23EE913C" w14:textId="77777777" w:rsidR="00475F49" w:rsidRDefault="00475F49">
      <w:pPr>
        <w:pStyle w:val="list1"/>
        <w:divId w:val="1119882059"/>
      </w:pPr>
      <w:r>
        <w:t>(a)  Announced and unannounced drills;</w:t>
      </w:r>
    </w:p>
    <w:p w14:paraId="12466D30" w14:textId="77777777" w:rsidR="00475F49" w:rsidRDefault="00475F49">
      <w:pPr>
        <w:pStyle w:val="list1"/>
        <w:divId w:val="1119882059"/>
      </w:pPr>
      <w:r>
        <w:t>(b)  The types of drills and their frequencies. For example, drills could be described as follows:</w:t>
      </w:r>
    </w:p>
    <w:p w14:paraId="32D77B5E" w14:textId="77777777" w:rsidR="00475F49" w:rsidRDefault="00475F49">
      <w:pPr>
        <w:pStyle w:val="list2"/>
        <w:divId w:val="1119882059"/>
      </w:pPr>
      <w:r>
        <w:t xml:space="preserve">(1)  Manned </w:t>
      </w:r>
      <w:r>
        <w:rPr>
          <w:rStyle w:val="Glossaryterm"/>
        </w:rPr>
        <w:t>pipeline</w:t>
      </w:r>
      <w:r>
        <w:t xml:space="preserve"> emergency procedures and qualified individual notification drills conducted quarterly.</w:t>
      </w:r>
    </w:p>
    <w:p w14:paraId="0FA49014" w14:textId="77777777" w:rsidR="00475F49" w:rsidRDefault="00475F49">
      <w:pPr>
        <w:pStyle w:val="list2"/>
        <w:divId w:val="1119882059"/>
      </w:pPr>
      <w:r>
        <w:t xml:space="preserve">(2)  Drills involving emergency actions by assigned operating or maintenance personnel and notification of the </w:t>
      </w:r>
      <w:r>
        <w:rPr>
          <w:rStyle w:val="Glossaryterm"/>
        </w:rPr>
        <w:t>qualified individual</w:t>
      </w:r>
      <w:r>
        <w:t xml:space="preserve"> on pipeline facilities which are normally unmanned, conducted quarterly.</w:t>
      </w:r>
    </w:p>
    <w:p w14:paraId="37381B52" w14:textId="77777777" w:rsidR="00475F49" w:rsidRDefault="00475F49">
      <w:pPr>
        <w:pStyle w:val="list2"/>
        <w:divId w:val="1119882059"/>
      </w:pPr>
      <w:r>
        <w:t>(3)  Shore-based spill management team tabletop drills conducted yearly.</w:t>
      </w:r>
    </w:p>
    <w:p w14:paraId="7E7CDA46" w14:textId="77777777" w:rsidR="00475F49" w:rsidRDefault="00475F49">
      <w:pPr>
        <w:pStyle w:val="list2"/>
        <w:divId w:val="1119882059"/>
      </w:pPr>
      <w:r>
        <w:t>(4)  </w:t>
      </w:r>
      <w:r>
        <w:rPr>
          <w:rStyle w:val="Glossaryterm"/>
        </w:rPr>
        <w:t>Oil spill removal organization</w:t>
      </w:r>
      <w:r>
        <w:t xml:space="preserve"> field equipment deployment drills conducted yearly.</w:t>
      </w:r>
    </w:p>
    <w:p w14:paraId="16CEA632" w14:textId="77777777" w:rsidR="00475F49" w:rsidRDefault="00475F49">
      <w:pPr>
        <w:pStyle w:val="list2"/>
        <w:divId w:val="1119882059"/>
      </w:pPr>
      <w:r>
        <w:t>(5)  A drill that exercises the entire response plan for each response zone, would be conducted at least once every 3 years.</w:t>
      </w:r>
    </w:p>
    <w:p w14:paraId="10CA7BE6" w14:textId="77777777" w:rsidR="00475F49" w:rsidRDefault="00475F49">
      <w:pPr>
        <w:pStyle w:val="Heading2"/>
        <w:divId w:val="1119882059"/>
      </w:pPr>
      <w:bookmarkStart w:id="61" w:name="html_response_plan_section_8_res_2676"/>
      <w:bookmarkStart w:id="62" w:name="_Toc140174203"/>
      <w:bookmarkEnd w:id="61"/>
      <w:r>
        <w:t>Response Plan: Section 8. Response Plan Review and Update Procedures</w:t>
      </w:r>
      <w:bookmarkEnd w:id="62"/>
    </w:p>
    <w:p w14:paraId="42FFCEB7" w14:textId="77777777" w:rsidR="00475F49" w:rsidRDefault="00475F49">
      <w:pPr>
        <w:divId w:val="1119882059"/>
      </w:pPr>
      <w:r>
        <w:t>Section 8 would include the following:</w:t>
      </w:r>
    </w:p>
    <w:p w14:paraId="6AAA2A1B" w14:textId="77777777" w:rsidR="00475F49" w:rsidRDefault="00475F49">
      <w:pPr>
        <w:pStyle w:val="list1"/>
        <w:divId w:val="1119882059"/>
      </w:pPr>
      <w:r>
        <w:t xml:space="preserve">(a)  Procedures to meet </w:t>
      </w:r>
      <w:hyperlink w:anchor="html__194_121_response_plan_revi_4082" w:history="1">
        <w:r>
          <w:rPr>
            <w:rStyle w:val="Hyperlink"/>
          </w:rPr>
          <w:t>§194.121</w:t>
        </w:r>
      </w:hyperlink>
      <w:r>
        <w:t>; and</w:t>
      </w:r>
    </w:p>
    <w:p w14:paraId="1D1E2FAB" w14:textId="77777777" w:rsidR="00475F49" w:rsidRDefault="00475F49">
      <w:pPr>
        <w:pStyle w:val="list1"/>
        <w:divId w:val="1119882059"/>
      </w:pPr>
      <w:r>
        <w:t xml:space="preserve">(b)  Procedures to review the plan after a </w:t>
      </w:r>
      <w:r>
        <w:rPr>
          <w:rStyle w:val="Glossaryterm"/>
        </w:rPr>
        <w:t>worst case discharge</w:t>
      </w:r>
      <w:r>
        <w:t xml:space="preserve"> and to evaluate and record the plan's effectiveness.</w:t>
      </w:r>
    </w:p>
    <w:p w14:paraId="2A176F24" w14:textId="77777777" w:rsidR="00475F49" w:rsidRDefault="00475F49">
      <w:pPr>
        <w:pStyle w:val="Heading2"/>
        <w:divId w:val="1119882059"/>
      </w:pPr>
      <w:bookmarkStart w:id="63" w:name="html_response_plan_section_9_res_7944"/>
      <w:bookmarkStart w:id="64" w:name="_Toc140174204"/>
      <w:bookmarkEnd w:id="63"/>
      <w:r>
        <w:t>Response Plan: Section 9. Response Zone Appendices.</w:t>
      </w:r>
      <w:bookmarkEnd w:id="64"/>
    </w:p>
    <w:p w14:paraId="600F7E82" w14:textId="77777777" w:rsidR="00475F49" w:rsidRDefault="00475F49">
      <w:pPr>
        <w:divId w:val="1119882059"/>
      </w:pPr>
      <w:r>
        <w:t xml:space="preserve">Each </w:t>
      </w:r>
      <w:r>
        <w:rPr>
          <w:rStyle w:val="Glossaryterm"/>
        </w:rPr>
        <w:t>response zone</w:t>
      </w:r>
      <w:r>
        <w:t xml:space="preserve"> appendix would provide the following information:</w:t>
      </w:r>
    </w:p>
    <w:p w14:paraId="4D75378A" w14:textId="77777777" w:rsidR="00475F49" w:rsidRDefault="00475F49">
      <w:pPr>
        <w:pStyle w:val="list1"/>
        <w:divId w:val="1119882059"/>
      </w:pPr>
      <w:r>
        <w:t xml:space="preserve">(a)  The name and telephone number of the </w:t>
      </w:r>
      <w:r>
        <w:rPr>
          <w:rStyle w:val="Glossaryterm"/>
        </w:rPr>
        <w:t>qualified individual</w:t>
      </w:r>
      <w:r>
        <w:t>;</w:t>
      </w:r>
    </w:p>
    <w:p w14:paraId="24E07BB5" w14:textId="77777777" w:rsidR="00475F49" w:rsidRDefault="00475F49">
      <w:pPr>
        <w:pStyle w:val="list1"/>
        <w:divId w:val="1119882059"/>
      </w:pPr>
      <w:r>
        <w:t>(b)  Notification procedures;</w:t>
      </w:r>
    </w:p>
    <w:p w14:paraId="52F688AC" w14:textId="77777777" w:rsidR="00475F49" w:rsidRDefault="00475F49">
      <w:pPr>
        <w:pStyle w:val="list1"/>
        <w:divId w:val="1119882059"/>
      </w:pPr>
      <w:r>
        <w:t>(c)  Spill detection and mitigation procedures;</w:t>
      </w:r>
    </w:p>
    <w:p w14:paraId="56E617FB" w14:textId="77777777" w:rsidR="00475F49" w:rsidRDefault="00475F49">
      <w:pPr>
        <w:pStyle w:val="list1"/>
        <w:divId w:val="1119882059"/>
      </w:pPr>
      <w:r>
        <w:t xml:space="preserve">(d)  Name, address, and telephone number of </w:t>
      </w:r>
      <w:r>
        <w:rPr>
          <w:rStyle w:val="Glossaryterm"/>
        </w:rPr>
        <w:t>oil</w:t>
      </w:r>
      <w:r>
        <w:t xml:space="preserve"> spill response organization;</w:t>
      </w:r>
    </w:p>
    <w:p w14:paraId="5432EECB" w14:textId="77777777" w:rsidR="00475F49" w:rsidRDefault="00475F49">
      <w:pPr>
        <w:pStyle w:val="list1"/>
        <w:divId w:val="1119882059"/>
      </w:pPr>
      <w:r>
        <w:t>(e)  </w:t>
      </w:r>
      <w:r>
        <w:rPr>
          <w:rStyle w:val="Glossaryterm"/>
        </w:rPr>
        <w:t>Response activities</w:t>
      </w:r>
      <w:r>
        <w:t xml:space="preserve"> and </w:t>
      </w:r>
      <w:r>
        <w:rPr>
          <w:rStyle w:val="Glossaryterm"/>
        </w:rPr>
        <w:t>response resources</w:t>
      </w:r>
      <w:r>
        <w:t xml:space="preserve"> including -</w:t>
      </w:r>
    </w:p>
    <w:p w14:paraId="40FFD031" w14:textId="77777777" w:rsidR="00475F49" w:rsidRDefault="00475F49">
      <w:pPr>
        <w:pStyle w:val="list2"/>
        <w:divId w:val="1119882059"/>
      </w:pPr>
      <w:r>
        <w:t xml:space="preserve">(1)  Equipment and supplies necessary to meet </w:t>
      </w:r>
      <w:hyperlink w:anchor="html__194_115_response_resources_7192" w:history="1">
        <w:r>
          <w:rPr>
            <w:rStyle w:val="Hyperlink"/>
          </w:rPr>
          <w:t>§194.115</w:t>
        </w:r>
      </w:hyperlink>
      <w:r>
        <w:t>, and</w:t>
      </w:r>
    </w:p>
    <w:p w14:paraId="30E2B79A" w14:textId="77777777" w:rsidR="00475F49" w:rsidRDefault="00475F49">
      <w:pPr>
        <w:pStyle w:val="list2"/>
        <w:divId w:val="1119882059"/>
      </w:pPr>
      <w:r>
        <w:t xml:space="preserve">(2)  The trained personnel necessary to sustain operation of the equipment and to staff the </w:t>
      </w:r>
      <w:r>
        <w:rPr>
          <w:rStyle w:val="Glossaryterm"/>
        </w:rPr>
        <w:t>oil spill removal organization</w:t>
      </w:r>
      <w:r>
        <w:t xml:space="preserve"> and spill management team for the first 7 days of the response;</w:t>
      </w:r>
    </w:p>
    <w:p w14:paraId="04AA5395" w14:textId="77777777" w:rsidR="00475F49" w:rsidRDefault="00475F49">
      <w:pPr>
        <w:pStyle w:val="list1"/>
        <w:divId w:val="1119882059"/>
      </w:pPr>
      <w:r>
        <w:lastRenderedPageBreak/>
        <w:t xml:space="preserve">(f)  Names and telephone numbers of Federal, state and local agencies which the </w:t>
      </w:r>
      <w:r>
        <w:rPr>
          <w:rStyle w:val="Glossaryterm"/>
        </w:rPr>
        <w:t>operator</w:t>
      </w:r>
      <w:r>
        <w:t xml:space="preserve"> expects to assume pollution response responsibilities;</w:t>
      </w:r>
    </w:p>
    <w:p w14:paraId="15553D4B" w14:textId="77777777" w:rsidR="00475F49" w:rsidRDefault="00475F49">
      <w:pPr>
        <w:pStyle w:val="list1"/>
        <w:divId w:val="1119882059"/>
      </w:pPr>
      <w:r>
        <w:t xml:space="preserve">(g)  The </w:t>
      </w:r>
      <w:r>
        <w:rPr>
          <w:rStyle w:val="Glossaryterm"/>
        </w:rPr>
        <w:t>worst case discharge</w:t>
      </w:r>
      <w:r>
        <w:t xml:space="preserve"> volume;</w:t>
      </w:r>
    </w:p>
    <w:p w14:paraId="021D28A3" w14:textId="77777777" w:rsidR="00475F49" w:rsidRDefault="00475F49">
      <w:pPr>
        <w:pStyle w:val="list1"/>
        <w:divId w:val="1119882059"/>
      </w:pPr>
      <w:r>
        <w:t>(h)  The method used to determine the worst case discharge volume, with calculations;</w:t>
      </w:r>
    </w:p>
    <w:p w14:paraId="33ACA625" w14:textId="77777777" w:rsidR="00475F49" w:rsidRDefault="00475F49">
      <w:pPr>
        <w:pStyle w:val="list1"/>
        <w:divId w:val="1119882059"/>
      </w:pPr>
      <w:r>
        <w:t>(i)  A map that clearly shows</w:t>
      </w:r>
    </w:p>
    <w:p w14:paraId="016EA460" w14:textId="77777777" w:rsidR="00475F49" w:rsidRDefault="00475F49">
      <w:pPr>
        <w:pStyle w:val="list2"/>
        <w:divId w:val="1119882059"/>
      </w:pPr>
      <w:r>
        <w:t>(1)  The location of the worst case discharge, and</w:t>
      </w:r>
    </w:p>
    <w:p w14:paraId="0CA4B392" w14:textId="77777777" w:rsidR="00475F49" w:rsidRDefault="00475F49">
      <w:pPr>
        <w:pStyle w:val="list2"/>
        <w:divId w:val="1119882059"/>
      </w:pPr>
      <w:r>
        <w:t xml:space="preserve">(2)  The distance between each </w:t>
      </w:r>
      <w:r>
        <w:rPr>
          <w:rStyle w:val="Glossaryterm"/>
        </w:rPr>
        <w:t>line section</w:t>
      </w:r>
      <w:r>
        <w:t xml:space="preserve"> in the response zone and</w:t>
      </w:r>
    </w:p>
    <w:p w14:paraId="2589A077" w14:textId="77777777" w:rsidR="00475F49" w:rsidRDefault="00475F49">
      <w:pPr>
        <w:pStyle w:val="list3"/>
        <w:divId w:val="1119882059"/>
      </w:pPr>
      <w:r>
        <w:t>(i)  Each potentially affected public drinking water intake, lake, river, and stream within a radius of five miles (8 kilometers) of the line section, and</w:t>
      </w:r>
    </w:p>
    <w:p w14:paraId="2BDDAB98" w14:textId="77777777" w:rsidR="00475F49" w:rsidRDefault="00475F49">
      <w:pPr>
        <w:pStyle w:val="list3"/>
        <w:divId w:val="1119882059"/>
      </w:pPr>
      <w:r>
        <w:t xml:space="preserve">(ii)  Each potentially affected </w:t>
      </w:r>
      <w:r>
        <w:rPr>
          <w:rStyle w:val="Glossaryterm"/>
        </w:rPr>
        <w:t>environmentally sensitive area</w:t>
      </w:r>
      <w:r>
        <w:t xml:space="preserve"> within a radius of one mile (1.6 kilometers) of the line section;</w:t>
      </w:r>
    </w:p>
    <w:p w14:paraId="720CA472" w14:textId="77777777" w:rsidR="00475F49" w:rsidRDefault="00475F49">
      <w:pPr>
        <w:pStyle w:val="list1"/>
        <w:divId w:val="1119882059"/>
      </w:pPr>
      <w:r>
        <w:t xml:space="preserve">(j)  A piping diagram and plan profile drawing of each line section, which may be kept separate from the </w:t>
      </w:r>
      <w:r>
        <w:rPr>
          <w:rStyle w:val="Glossaryterm"/>
        </w:rPr>
        <w:t>response plan</w:t>
      </w:r>
      <w:r>
        <w:t xml:space="preserve"> if the location is identified; and,</w:t>
      </w:r>
    </w:p>
    <w:p w14:paraId="6A0D90C7" w14:textId="77777777" w:rsidR="00475F49" w:rsidRDefault="00475F49">
      <w:pPr>
        <w:pStyle w:val="list1"/>
        <w:divId w:val="1119882059"/>
      </w:pPr>
      <w:r>
        <w:t xml:space="preserve">(k)  For every </w:t>
      </w:r>
      <w:r>
        <w:rPr>
          <w:rStyle w:val="Glossaryterm"/>
        </w:rPr>
        <w:t>oil</w:t>
      </w:r>
      <w:r>
        <w:t xml:space="preserve"> transported by each </w:t>
      </w:r>
      <w:r>
        <w:rPr>
          <w:rStyle w:val="Glossaryterm"/>
        </w:rPr>
        <w:t>pipeline</w:t>
      </w:r>
      <w:r>
        <w:t xml:space="preserve"> in the response zone, emergency response data that-</w:t>
      </w:r>
    </w:p>
    <w:p w14:paraId="2577FEFB" w14:textId="77777777" w:rsidR="00475F49" w:rsidRDefault="00475F49">
      <w:pPr>
        <w:pStyle w:val="list2"/>
        <w:divId w:val="1119882059"/>
      </w:pPr>
      <w:r>
        <w:t>(1)  Include the name, description, physical and chemical characteristics, health and safety hazards, and initial spill-handling and firefighting methods; and</w:t>
      </w:r>
    </w:p>
    <w:p w14:paraId="077DB11D" w14:textId="77777777" w:rsidR="00475F49" w:rsidRDefault="00475F49">
      <w:pPr>
        <w:pStyle w:val="list2"/>
        <w:divId w:val="1119882059"/>
      </w:pPr>
      <w:r>
        <w:t>(2)  Meet 29 CFR 1910.1200 or 49 CFR 172.602.</w:t>
      </w:r>
    </w:p>
    <w:p w14:paraId="7C005569" w14:textId="77777777" w:rsidR="00475F49" w:rsidRDefault="00475F49">
      <w:pPr>
        <w:pStyle w:val="footnote"/>
        <w:divId w:val="1119882059"/>
      </w:pPr>
      <w:r>
        <w:t>[58 FR 253, Jan. 5, 1993, as amended by Amdt. 194-3, 63 FR 37505, July 13, 1998; Amdt. 194-4, 70 FR 8748, Feb. 23, 2005]</w:t>
      </w:r>
    </w:p>
    <w:p w14:paraId="2182A5C1" w14:textId="77777777" w:rsidR="00475F49" w:rsidRDefault="00475F49" w:rsidP="00475F49">
      <w:pPr>
        <w:sectPr w:rsidR="00475F49" w:rsidSect="00E36947">
          <w:pgSz w:w="12240" w:h="15840"/>
          <w:pgMar w:top="1440" w:right="1440" w:bottom="1440" w:left="1440" w:header="720" w:footer="720" w:gutter="0"/>
          <w:cols w:space="720"/>
          <w:titlePg/>
          <w:docGrid w:linePitch="360"/>
        </w:sectPr>
      </w:pPr>
    </w:p>
    <w:bookmarkStart w:id="65" w:name="html_appendix_b_to_part_194_high_3060"/>
    <w:bookmarkEnd w:id="65"/>
    <w:p w14:paraId="328CF9C9" w14:textId="77777777" w:rsidR="00475F49" w:rsidRDefault="00475F49">
      <w:pPr>
        <w:pStyle w:val="Heading1"/>
        <w:divId w:val="1561208905"/>
      </w:pPr>
      <w:r>
        <w:lastRenderedPageBreak/>
        <w:fldChar w:fldCharType="begin"/>
      </w:r>
      <w:r>
        <w:instrText xml:space="preserve"> XE "high volume area" \* MERGEFORMAT </w:instrText>
      </w:r>
      <w:r>
        <w:fldChar w:fldCharType="end"/>
      </w:r>
      <w:bookmarkStart w:id="66" w:name="_Toc140174205"/>
      <w:r>
        <w:t>Appendix B to Part 194 High Volume Areas</w:t>
      </w:r>
      <w:bookmarkEnd w:id="66"/>
    </w:p>
    <w:p w14:paraId="65575940" w14:textId="77777777" w:rsidR="00475F49" w:rsidRDefault="00475F49">
      <w:pPr>
        <w:pStyle w:val="docversion2"/>
        <w:divId w:val="1561208905"/>
      </w:pPr>
      <w:r>
        <w:t>Updated Feb 2003</w:t>
      </w:r>
    </w:p>
    <w:p w14:paraId="6307E628" w14:textId="77777777" w:rsidR="00475F49" w:rsidRDefault="00475F49">
      <w:pPr>
        <w:divId w:val="1561208905"/>
      </w:pPr>
      <w:r>
        <w:t xml:space="preserve">As of January 5, 1993 the following areas are </w:t>
      </w:r>
      <w:r>
        <w:rPr>
          <w:rStyle w:val="Glossaryterm"/>
        </w:rPr>
        <w:t>high volume area</w:t>
      </w:r>
      <w:r>
        <w:t>s:</w:t>
      </w:r>
    </w:p>
    <w:tbl>
      <w:tblPr>
        <w:tblStyle w:val="WinDOTplainheadertable"/>
        <w:tblW w:w="0" w:type="auto"/>
        <w:tblLook w:val="04A0" w:firstRow="1" w:lastRow="0" w:firstColumn="1" w:lastColumn="0" w:noHBand="0" w:noVBand="1"/>
      </w:tblPr>
      <w:tblGrid>
        <w:gridCol w:w="2685"/>
        <w:gridCol w:w="2849"/>
      </w:tblGrid>
      <w:tr w:rsidR="00475F49" w14:paraId="34A128D6" w14:textId="77777777">
        <w:trPr>
          <w:cnfStyle w:val="100000000000" w:firstRow="1" w:lastRow="0" w:firstColumn="0" w:lastColumn="0" w:oddVBand="0" w:evenVBand="0" w:oddHBand="0" w:evenHBand="0" w:firstRowFirstColumn="0" w:firstRowLastColumn="0" w:lastRowFirstColumn="0" w:lastRowLastColumn="0"/>
          <w:divId w:val="1561208905"/>
        </w:trPr>
        <w:tc>
          <w:tcPr>
            <w:tcW w:w="0" w:type="auto"/>
            <w:hideMark/>
          </w:tcPr>
          <w:p w14:paraId="41157AAD" w14:textId="77777777" w:rsidR="00475F49" w:rsidRDefault="00475F49">
            <w:pPr>
              <w:spacing w:before="0" w:after="0"/>
              <w:contextualSpacing w:val="0"/>
              <w:rPr>
                <w:rFonts w:ascii="Verdana" w:hAnsi="Verdana"/>
                <w:sz w:val="20"/>
                <w:szCs w:val="20"/>
              </w:rPr>
            </w:pPr>
            <w:r>
              <w:rPr>
                <w:rFonts w:ascii="Verdana" w:hAnsi="Verdana"/>
                <w:sz w:val="20"/>
                <w:szCs w:val="20"/>
              </w:rPr>
              <w:t>Major Rivers</w:t>
            </w:r>
          </w:p>
        </w:tc>
        <w:tc>
          <w:tcPr>
            <w:tcW w:w="0" w:type="auto"/>
            <w:hideMark/>
          </w:tcPr>
          <w:p w14:paraId="70101922" w14:textId="77777777" w:rsidR="00475F49" w:rsidRDefault="00475F49">
            <w:pPr>
              <w:spacing w:before="0" w:after="0"/>
              <w:contextualSpacing w:val="0"/>
              <w:rPr>
                <w:rFonts w:ascii="Verdana" w:hAnsi="Verdana"/>
                <w:sz w:val="20"/>
                <w:szCs w:val="20"/>
              </w:rPr>
            </w:pPr>
            <w:r>
              <w:rPr>
                <w:rFonts w:ascii="Verdana" w:hAnsi="Verdana"/>
                <w:sz w:val="20"/>
                <w:szCs w:val="20"/>
              </w:rPr>
              <w:t>Nearest town and state</w:t>
            </w:r>
          </w:p>
        </w:tc>
      </w:tr>
      <w:tr w:rsidR="00475F49" w14:paraId="2D2C529A" w14:textId="77777777">
        <w:trPr>
          <w:divId w:val="1561208905"/>
        </w:trPr>
        <w:tc>
          <w:tcPr>
            <w:tcW w:w="0" w:type="auto"/>
            <w:hideMark/>
          </w:tcPr>
          <w:p w14:paraId="25A85A68" w14:textId="77777777" w:rsidR="00475F49" w:rsidRDefault="00475F49">
            <w:pPr>
              <w:spacing w:before="0" w:after="0"/>
              <w:contextualSpacing w:val="0"/>
              <w:rPr>
                <w:rFonts w:ascii="Verdana" w:hAnsi="Verdana"/>
                <w:sz w:val="20"/>
                <w:szCs w:val="20"/>
              </w:rPr>
            </w:pPr>
            <w:r>
              <w:rPr>
                <w:rFonts w:ascii="Verdana" w:hAnsi="Verdana"/>
                <w:sz w:val="20"/>
                <w:szCs w:val="20"/>
              </w:rPr>
              <w:t>Arkansas River</w:t>
            </w:r>
          </w:p>
        </w:tc>
        <w:tc>
          <w:tcPr>
            <w:tcW w:w="0" w:type="auto"/>
            <w:hideMark/>
          </w:tcPr>
          <w:p w14:paraId="46A11841" w14:textId="77777777" w:rsidR="00475F49" w:rsidRDefault="00475F49">
            <w:pPr>
              <w:spacing w:before="0" w:after="0"/>
              <w:contextualSpacing w:val="0"/>
              <w:rPr>
                <w:rFonts w:ascii="Verdana" w:hAnsi="Verdana"/>
                <w:sz w:val="20"/>
                <w:szCs w:val="20"/>
              </w:rPr>
            </w:pPr>
            <w:r>
              <w:rPr>
                <w:rFonts w:ascii="Verdana" w:hAnsi="Verdana"/>
                <w:sz w:val="20"/>
                <w:szCs w:val="20"/>
              </w:rPr>
              <w:t>N Little Rock, AR</w:t>
            </w:r>
          </w:p>
        </w:tc>
      </w:tr>
      <w:tr w:rsidR="00475F49" w14:paraId="4D3E9162" w14:textId="77777777">
        <w:trPr>
          <w:divId w:val="1561208905"/>
        </w:trPr>
        <w:tc>
          <w:tcPr>
            <w:tcW w:w="0" w:type="auto"/>
            <w:hideMark/>
          </w:tcPr>
          <w:p w14:paraId="1869A162" w14:textId="77777777" w:rsidR="00475F49" w:rsidRDefault="00475F49">
            <w:pPr>
              <w:spacing w:before="0" w:after="0"/>
              <w:contextualSpacing w:val="0"/>
              <w:rPr>
                <w:rFonts w:ascii="Verdana" w:hAnsi="Verdana"/>
                <w:sz w:val="20"/>
                <w:szCs w:val="20"/>
              </w:rPr>
            </w:pPr>
            <w:r>
              <w:rPr>
                <w:rFonts w:ascii="Verdana" w:hAnsi="Verdana"/>
                <w:sz w:val="20"/>
                <w:szCs w:val="20"/>
              </w:rPr>
              <w:t>Arkansas River</w:t>
            </w:r>
          </w:p>
        </w:tc>
        <w:tc>
          <w:tcPr>
            <w:tcW w:w="0" w:type="auto"/>
            <w:hideMark/>
          </w:tcPr>
          <w:p w14:paraId="2760F25D" w14:textId="77777777" w:rsidR="00475F49" w:rsidRDefault="00475F49">
            <w:pPr>
              <w:spacing w:before="0" w:after="0"/>
              <w:contextualSpacing w:val="0"/>
              <w:rPr>
                <w:rFonts w:ascii="Verdana" w:hAnsi="Verdana"/>
                <w:sz w:val="20"/>
                <w:szCs w:val="20"/>
              </w:rPr>
            </w:pPr>
            <w:r>
              <w:rPr>
                <w:rFonts w:ascii="Verdana" w:hAnsi="Verdana"/>
                <w:sz w:val="20"/>
                <w:szCs w:val="20"/>
              </w:rPr>
              <w:t>Jenks, OK</w:t>
            </w:r>
          </w:p>
        </w:tc>
      </w:tr>
      <w:tr w:rsidR="00475F49" w14:paraId="7E60910F" w14:textId="77777777">
        <w:trPr>
          <w:divId w:val="1561208905"/>
        </w:trPr>
        <w:tc>
          <w:tcPr>
            <w:tcW w:w="0" w:type="auto"/>
            <w:hideMark/>
          </w:tcPr>
          <w:p w14:paraId="745C2DE5" w14:textId="77777777" w:rsidR="00475F49" w:rsidRDefault="00475F49">
            <w:pPr>
              <w:spacing w:before="0" w:after="0"/>
              <w:contextualSpacing w:val="0"/>
              <w:rPr>
                <w:rFonts w:ascii="Verdana" w:hAnsi="Verdana"/>
                <w:sz w:val="20"/>
                <w:szCs w:val="20"/>
              </w:rPr>
            </w:pPr>
            <w:r>
              <w:rPr>
                <w:rFonts w:ascii="Verdana" w:hAnsi="Verdana"/>
                <w:sz w:val="20"/>
                <w:szCs w:val="20"/>
              </w:rPr>
              <w:t>Arkansas River</w:t>
            </w:r>
          </w:p>
        </w:tc>
        <w:tc>
          <w:tcPr>
            <w:tcW w:w="0" w:type="auto"/>
            <w:hideMark/>
          </w:tcPr>
          <w:p w14:paraId="0F59AD78" w14:textId="77777777" w:rsidR="00475F49" w:rsidRDefault="00475F49">
            <w:pPr>
              <w:spacing w:before="0" w:after="0"/>
              <w:contextualSpacing w:val="0"/>
              <w:rPr>
                <w:rFonts w:ascii="Verdana" w:hAnsi="Verdana"/>
                <w:sz w:val="20"/>
                <w:szCs w:val="20"/>
              </w:rPr>
            </w:pPr>
            <w:r>
              <w:rPr>
                <w:rFonts w:ascii="Verdana" w:hAnsi="Verdana"/>
                <w:sz w:val="20"/>
                <w:szCs w:val="20"/>
              </w:rPr>
              <w:t>Little Rock, AR</w:t>
            </w:r>
          </w:p>
        </w:tc>
      </w:tr>
      <w:tr w:rsidR="00475F49" w14:paraId="42FF4C06" w14:textId="77777777">
        <w:trPr>
          <w:divId w:val="1561208905"/>
        </w:trPr>
        <w:tc>
          <w:tcPr>
            <w:tcW w:w="0" w:type="auto"/>
            <w:hideMark/>
          </w:tcPr>
          <w:p w14:paraId="59A9DCB1" w14:textId="77777777" w:rsidR="00475F49" w:rsidRDefault="00475F49">
            <w:pPr>
              <w:spacing w:before="0" w:after="0"/>
              <w:contextualSpacing w:val="0"/>
              <w:rPr>
                <w:rFonts w:ascii="Verdana" w:hAnsi="Verdana"/>
                <w:sz w:val="20"/>
                <w:szCs w:val="20"/>
              </w:rPr>
            </w:pPr>
            <w:r>
              <w:rPr>
                <w:rFonts w:ascii="Verdana" w:hAnsi="Verdana"/>
                <w:sz w:val="20"/>
                <w:szCs w:val="20"/>
              </w:rPr>
              <w:t>Black Warrior River</w:t>
            </w:r>
          </w:p>
        </w:tc>
        <w:tc>
          <w:tcPr>
            <w:tcW w:w="0" w:type="auto"/>
            <w:hideMark/>
          </w:tcPr>
          <w:p w14:paraId="64845009" w14:textId="77777777" w:rsidR="00475F49" w:rsidRDefault="00475F49">
            <w:pPr>
              <w:spacing w:before="0" w:after="0"/>
              <w:contextualSpacing w:val="0"/>
              <w:rPr>
                <w:rFonts w:ascii="Verdana" w:hAnsi="Verdana"/>
                <w:sz w:val="20"/>
                <w:szCs w:val="20"/>
              </w:rPr>
            </w:pPr>
            <w:r>
              <w:rPr>
                <w:rFonts w:ascii="Verdana" w:hAnsi="Verdana"/>
                <w:sz w:val="20"/>
                <w:szCs w:val="20"/>
              </w:rPr>
              <w:t>Moundville, AL</w:t>
            </w:r>
          </w:p>
        </w:tc>
      </w:tr>
      <w:tr w:rsidR="00475F49" w14:paraId="3A24B347" w14:textId="77777777">
        <w:trPr>
          <w:divId w:val="1561208905"/>
        </w:trPr>
        <w:tc>
          <w:tcPr>
            <w:tcW w:w="0" w:type="auto"/>
            <w:hideMark/>
          </w:tcPr>
          <w:p w14:paraId="57146B74" w14:textId="77777777" w:rsidR="00475F49" w:rsidRDefault="00475F49">
            <w:pPr>
              <w:spacing w:before="0" w:after="0"/>
              <w:contextualSpacing w:val="0"/>
              <w:rPr>
                <w:rFonts w:ascii="Verdana" w:hAnsi="Verdana"/>
                <w:sz w:val="20"/>
                <w:szCs w:val="20"/>
              </w:rPr>
            </w:pPr>
            <w:r>
              <w:rPr>
                <w:rFonts w:ascii="Verdana" w:hAnsi="Verdana"/>
                <w:sz w:val="20"/>
                <w:szCs w:val="20"/>
              </w:rPr>
              <w:t>Black Warrior River</w:t>
            </w:r>
          </w:p>
        </w:tc>
        <w:tc>
          <w:tcPr>
            <w:tcW w:w="0" w:type="auto"/>
            <w:hideMark/>
          </w:tcPr>
          <w:p w14:paraId="456B22D9" w14:textId="77777777" w:rsidR="00475F49" w:rsidRDefault="00475F49">
            <w:pPr>
              <w:spacing w:before="0" w:after="0"/>
              <w:contextualSpacing w:val="0"/>
              <w:rPr>
                <w:rFonts w:ascii="Verdana" w:hAnsi="Verdana"/>
                <w:sz w:val="20"/>
                <w:szCs w:val="20"/>
              </w:rPr>
            </w:pPr>
            <w:r>
              <w:rPr>
                <w:rFonts w:ascii="Verdana" w:hAnsi="Verdana"/>
                <w:sz w:val="20"/>
                <w:szCs w:val="20"/>
              </w:rPr>
              <w:t>Akron, AL</w:t>
            </w:r>
          </w:p>
        </w:tc>
      </w:tr>
      <w:tr w:rsidR="00475F49" w14:paraId="0178A85D" w14:textId="77777777">
        <w:trPr>
          <w:divId w:val="1561208905"/>
        </w:trPr>
        <w:tc>
          <w:tcPr>
            <w:tcW w:w="0" w:type="auto"/>
            <w:hideMark/>
          </w:tcPr>
          <w:p w14:paraId="2CFE7978" w14:textId="77777777" w:rsidR="00475F49" w:rsidRDefault="00475F49">
            <w:pPr>
              <w:spacing w:before="0" w:after="0"/>
              <w:contextualSpacing w:val="0"/>
              <w:rPr>
                <w:rFonts w:ascii="Verdana" w:hAnsi="Verdana"/>
                <w:sz w:val="20"/>
                <w:szCs w:val="20"/>
              </w:rPr>
            </w:pPr>
            <w:r>
              <w:rPr>
                <w:rFonts w:ascii="Verdana" w:hAnsi="Verdana"/>
                <w:sz w:val="20"/>
                <w:szCs w:val="20"/>
              </w:rPr>
              <w:t>Brazos River</w:t>
            </w:r>
          </w:p>
        </w:tc>
        <w:tc>
          <w:tcPr>
            <w:tcW w:w="0" w:type="auto"/>
            <w:hideMark/>
          </w:tcPr>
          <w:p w14:paraId="3986BFCB" w14:textId="77777777" w:rsidR="00475F49" w:rsidRDefault="00475F49">
            <w:pPr>
              <w:spacing w:before="0" w:after="0"/>
              <w:contextualSpacing w:val="0"/>
              <w:rPr>
                <w:rFonts w:ascii="Verdana" w:hAnsi="Verdana"/>
                <w:sz w:val="20"/>
                <w:szCs w:val="20"/>
              </w:rPr>
            </w:pPr>
            <w:r>
              <w:rPr>
                <w:rFonts w:ascii="Verdana" w:hAnsi="Verdana"/>
                <w:sz w:val="20"/>
                <w:szCs w:val="20"/>
              </w:rPr>
              <w:t>Glen Rose, TX</w:t>
            </w:r>
          </w:p>
        </w:tc>
      </w:tr>
      <w:tr w:rsidR="00475F49" w14:paraId="12FAD16D" w14:textId="77777777">
        <w:trPr>
          <w:divId w:val="1561208905"/>
        </w:trPr>
        <w:tc>
          <w:tcPr>
            <w:tcW w:w="0" w:type="auto"/>
            <w:hideMark/>
          </w:tcPr>
          <w:p w14:paraId="0CDFB48E" w14:textId="77777777" w:rsidR="00475F49" w:rsidRDefault="00475F49">
            <w:pPr>
              <w:spacing w:before="0" w:after="0"/>
              <w:contextualSpacing w:val="0"/>
              <w:rPr>
                <w:rFonts w:ascii="Verdana" w:hAnsi="Verdana"/>
                <w:sz w:val="20"/>
                <w:szCs w:val="20"/>
              </w:rPr>
            </w:pPr>
            <w:r>
              <w:rPr>
                <w:rFonts w:ascii="Verdana" w:hAnsi="Verdana"/>
                <w:sz w:val="20"/>
                <w:szCs w:val="20"/>
              </w:rPr>
              <w:t>Brazos River</w:t>
            </w:r>
          </w:p>
        </w:tc>
        <w:tc>
          <w:tcPr>
            <w:tcW w:w="0" w:type="auto"/>
            <w:hideMark/>
          </w:tcPr>
          <w:p w14:paraId="7D1E6AF9" w14:textId="77777777" w:rsidR="00475F49" w:rsidRDefault="00475F49">
            <w:pPr>
              <w:spacing w:before="0" w:after="0"/>
              <w:contextualSpacing w:val="0"/>
              <w:rPr>
                <w:rFonts w:ascii="Verdana" w:hAnsi="Verdana"/>
                <w:sz w:val="20"/>
                <w:szCs w:val="20"/>
              </w:rPr>
            </w:pPr>
            <w:r>
              <w:rPr>
                <w:rFonts w:ascii="Verdana" w:hAnsi="Verdana"/>
                <w:sz w:val="20"/>
                <w:szCs w:val="20"/>
              </w:rPr>
              <w:t>Sealy, TX</w:t>
            </w:r>
          </w:p>
        </w:tc>
      </w:tr>
      <w:tr w:rsidR="00475F49" w14:paraId="65F0D464" w14:textId="77777777">
        <w:trPr>
          <w:divId w:val="1561208905"/>
        </w:trPr>
        <w:tc>
          <w:tcPr>
            <w:tcW w:w="0" w:type="auto"/>
            <w:hideMark/>
          </w:tcPr>
          <w:p w14:paraId="3B410150" w14:textId="77777777" w:rsidR="00475F49" w:rsidRDefault="00475F49">
            <w:pPr>
              <w:spacing w:before="0" w:after="0"/>
              <w:contextualSpacing w:val="0"/>
              <w:rPr>
                <w:rFonts w:ascii="Verdana" w:hAnsi="Verdana"/>
                <w:sz w:val="20"/>
                <w:szCs w:val="20"/>
              </w:rPr>
            </w:pPr>
            <w:r>
              <w:rPr>
                <w:rFonts w:ascii="Verdana" w:hAnsi="Verdana"/>
                <w:sz w:val="20"/>
                <w:szCs w:val="20"/>
              </w:rPr>
              <w:t>Catawba River</w:t>
            </w:r>
          </w:p>
        </w:tc>
        <w:tc>
          <w:tcPr>
            <w:tcW w:w="0" w:type="auto"/>
            <w:hideMark/>
          </w:tcPr>
          <w:p w14:paraId="47DC352D" w14:textId="77777777" w:rsidR="00475F49" w:rsidRDefault="00475F49">
            <w:pPr>
              <w:spacing w:before="0" w:after="0"/>
              <w:contextualSpacing w:val="0"/>
              <w:rPr>
                <w:rFonts w:ascii="Verdana" w:hAnsi="Verdana"/>
                <w:sz w:val="20"/>
                <w:szCs w:val="20"/>
              </w:rPr>
            </w:pPr>
            <w:r>
              <w:rPr>
                <w:rFonts w:ascii="Verdana" w:hAnsi="Verdana"/>
                <w:sz w:val="20"/>
                <w:szCs w:val="20"/>
              </w:rPr>
              <w:t>Mount Holly, NC</w:t>
            </w:r>
          </w:p>
        </w:tc>
      </w:tr>
      <w:tr w:rsidR="00475F49" w14:paraId="6D0AEC8F" w14:textId="77777777">
        <w:trPr>
          <w:divId w:val="1561208905"/>
        </w:trPr>
        <w:tc>
          <w:tcPr>
            <w:tcW w:w="0" w:type="auto"/>
            <w:hideMark/>
          </w:tcPr>
          <w:p w14:paraId="6310E062" w14:textId="77777777" w:rsidR="00475F49" w:rsidRDefault="00475F49">
            <w:pPr>
              <w:spacing w:before="0" w:after="0"/>
              <w:contextualSpacing w:val="0"/>
              <w:rPr>
                <w:rFonts w:ascii="Verdana" w:hAnsi="Verdana"/>
                <w:sz w:val="20"/>
                <w:szCs w:val="20"/>
              </w:rPr>
            </w:pPr>
            <w:r>
              <w:rPr>
                <w:rFonts w:ascii="Verdana" w:hAnsi="Verdana"/>
                <w:sz w:val="20"/>
                <w:szCs w:val="20"/>
              </w:rPr>
              <w:t>Chattahoochee River</w:t>
            </w:r>
          </w:p>
        </w:tc>
        <w:tc>
          <w:tcPr>
            <w:tcW w:w="0" w:type="auto"/>
            <w:hideMark/>
          </w:tcPr>
          <w:p w14:paraId="197D0A90" w14:textId="77777777" w:rsidR="00475F49" w:rsidRDefault="00475F49">
            <w:pPr>
              <w:spacing w:before="0" w:after="0"/>
              <w:contextualSpacing w:val="0"/>
              <w:rPr>
                <w:rFonts w:ascii="Verdana" w:hAnsi="Verdana"/>
                <w:sz w:val="20"/>
                <w:szCs w:val="20"/>
              </w:rPr>
            </w:pPr>
            <w:r>
              <w:rPr>
                <w:rFonts w:ascii="Verdana" w:hAnsi="Verdana"/>
                <w:sz w:val="20"/>
                <w:szCs w:val="20"/>
              </w:rPr>
              <w:t>Sandy Springs, GA</w:t>
            </w:r>
          </w:p>
        </w:tc>
      </w:tr>
      <w:tr w:rsidR="00475F49" w14:paraId="219213EC" w14:textId="77777777">
        <w:trPr>
          <w:divId w:val="1561208905"/>
        </w:trPr>
        <w:tc>
          <w:tcPr>
            <w:tcW w:w="0" w:type="auto"/>
            <w:hideMark/>
          </w:tcPr>
          <w:p w14:paraId="57221745" w14:textId="77777777" w:rsidR="00475F49" w:rsidRDefault="00475F49">
            <w:pPr>
              <w:spacing w:before="0" w:after="0"/>
              <w:contextualSpacing w:val="0"/>
              <w:rPr>
                <w:rFonts w:ascii="Verdana" w:hAnsi="Verdana"/>
                <w:sz w:val="20"/>
                <w:szCs w:val="20"/>
              </w:rPr>
            </w:pPr>
            <w:r>
              <w:rPr>
                <w:rFonts w:ascii="Verdana" w:hAnsi="Verdana"/>
                <w:sz w:val="20"/>
                <w:szCs w:val="20"/>
              </w:rPr>
              <w:t>Colorado River</w:t>
            </w:r>
          </w:p>
        </w:tc>
        <w:tc>
          <w:tcPr>
            <w:tcW w:w="0" w:type="auto"/>
            <w:hideMark/>
          </w:tcPr>
          <w:p w14:paraId="51E38C81" w14:textId="77777777" w:rsidR="00475F49" w:rsidRDefault="00475F49">
            <w:pPr>
              <w:spacing w:before="0" w:after="0"/>
              <w:contextualSpacing w:val="0"/>
              <w:rPr>
                <w:rFonts w:ascii="Verdana" w:hAnsi="Verdana"/>
                <w:sz w:val="20"/>
                <w:szCs w:val="20"/>
              </w:rPr>
            </w:pPr>
            <w:r>
              <w:rPr>
                <w:rFonts w:ascii="Verdana" w:hAnsi="Verdana"/>
                <w:sz w:val="20"/>
                <w:szCs w:val="20"/>
              </w:rPr>
              <w:t>Yuma, AZ</w:t>
            </w:r>
          </w:p>
        </w:tc>
      </w:tr>
      <w:tr w:rsidR="00475F49" w14:paraId="6E6A9A0E" w14:textId="77777777">
        <w:trPr>
          <w:divId w:val="1561208905"/>
        </w:trPr>
        <w:tc>
          <w:tcPr>
            <w:tcW w:w="0" w:type="auto"/>
            <w:hideMark/>
          </w:tcPr>
          <w:p w14:paraId="7C12FD27" w14:textId="77777777" w:rsidR="00475F49" w:rsidRDefault="00475F49">
            <w:pPr>
              <w:spacing w:before="0" w:after="0"/>
              <w:contextualSpacing w:val="0"/>
              <w:rPr>
                <w:rFonts w:ascii="Verdana" w:hAnsi="Verdana"/>
                <w:sz w:val="20"/>
                <w:szCs w:val="20"/>
              </w:rPr>
            </w:pPr>
            <w:r>
              <w:rPr>
                <w:rFonts w:ascii="Verdana" w:hAnsi="Verdana"/>
                <w:sz w:val="20"/>
                <w:szCs w:val="20"/>
              </w:rPr>
              <w:t>Colorado River</w:t>
            </w:r>
          </w:p>
        </w:tc>
        <w:tc>
          <w:tcPr>
            <w:tcW w:w="0" w:type="auto"/>
            <w:hideMark/>
          </w:tcPr>
          <w:p w14:paraId="7F86B8C0" w14:textId="77777777" w:rsidR="00475F49" w:rsidRDefault="00475F49">
            <w:pPr>
              <w:spacing w:before="0" w:after="0"/>
              <w:contextualSpacing w:val="0"/>
              <w:rPr>
                <w:rFonts w:ascii="Verdana" w:hAnsi="Verdana"/>
                <w:sz w:val="20"/>
                <w:szCs w:val="20"/>
              </w:rPr>
            </w:pPr>
            <w:r>
              <w:rPr>
                <w:rFonts w:ascii="Verdana" w:hAnsi="Verdana"/>
                <w:sz w:val="20"/>
                <w:szCs w:val="20"/>
              </w:rPr>
              <w:t>LaPaz, AZ</w:t>
            </w:r>
          </w:p>
        </w:tc>
      </w:tr>
      <w:tr w:rsidR="00475F49" w14:paraId="2C8DF096" w14:textId="77777777">
        <w:trPr>
          <w:divId w:val="1561208905"/>
        </w:trPr>
        <w:tc>
          <w:tcPr>
            <w:tcW w:w="0" w:type="auto"/>
            <w:hideMark/>
          </w:tcPr>
          <w:p w14:paraId="0AA4F21E" w14:textId="77777777" w:rsidR="00475F49" w:rsidRDefault="00475F49">
            <w:pPr>
              <w:spacing w:before="0" w:after="0"/>
              <w:contextualSpacing w:val="0"/>
              <w:rPr>
                <w:rFonts w:ascii="Verdana" w:hAnsi="Verdana"/>
                <w:sz w:val="20"/>
                <w:szCs w:val="20"/>
              </w:rPr>
            </w:pPr>
            <w:r>
              <w:rPr>
                <w:rFonts w:ascii="Verdana" w:hAnsi="Verdana"/>
                <w:sz w:val="20"/>
                <w:szCs w:val="20"/>
              </w:rPr>
              <w:t>Connecticut River</w:t>
            </w:r>
          </w:p>
        </w:tc>
        <w:tc>
          <w:tcPr>
            <w:tcW w:w="0" w:type="auto"/>
            <w:hideMark/>
          </w:tcPr>
          <w:p w14:paraId="74E91315" w14:textId="77777777" w:rsidR="00475F49" w:rsidRDefault="00475F49">
            <w:pPr>
              <w:spacing w:before="0" w:after="0"/>
              <w:contextualSpacing w:val="0"/>
              <w:rPr>
                <w:rFonts w:ascii="Verdana" w:hAnsi="Verdana"/>
                <w:sz w:val="20"/>
                <w:szCs w:val="20"/>
              </w:rPr>
            </w:pPr>
            <w:r>
              <w:rPr>
                <w:rFonts w:ascii="Verdana" w:hAnsi="Verdana"/>
                <w:sz w:val="20"/>
                <w:szCs w:val="20"/>
              </w:rPr>
              <w:t>Lancaster, NH</w:t>
            </w:r>
          </w:p>
        </w:tc>
      </w:tr>
      <w:tr w:rsidR="00475F49" w14:paraId="3FB39B19" w14:textId="77777777">
        <w:trPr>
          <w:divId w:val="1561208905"/>
        </w:trPr>
        <w:tc>
          <w:tcPr>
            <w:tcW w:w="0" w:type="auto"/>
            <w:hideMark/>
          </w:tcPr>
          <w:p w14:paraId="5C5369F4" w14:textId="77777777" w:rsidR="00475F49" w:rsidRDefault="00475F49">
            <w:pPr>
              <w:spacing w:before="0" w:after="0"/>
              <w:contextualSpacing w:val="0"/>
              <w:rPr>
                <w:rFonts w:ascii="Verdana" w:hAnsi="Verdana"/>
                <w:sz w:val="20"/>
                <w:szCs w:val="20"/>
              </w:rPr>
            </w:pPr>
            <w:r>
              <w:rPr>
                <w:rFonts w:ascii="Verdana" w:hAnsi="Verdana"/>
                <w:sz w:val="20"/>
                <w:szCs w:val="20"/>
              </w:rPr>
              <w:t>Coosa River</w:t>
            </w:r>
          </w:p>
        </w:tc>
        <w:tc>
          <w:tcPr>
            <w:tcW w:w="0" w:type="auto"/>
            <w:hideMark/>
          </w:tcPr>
          <w:p w14:paraId="0714B014" w14:textId="77777777" w:rsidR="00475F49" w:rsidRDefault="00475F49">
            <w:pPr>
              <w:spacing w:before="0" w:after="0"/>
              <w:contextualSpacing w:val="0"/>
              <w:rPr>
                <w:rFonts w:ascii="Verdana" w:hAnsi="Verdana"/>
                <w:sz w:val="20"/>
                <w:szCs w:val="20"/>
              </w:rPr>
            </w:pPr>
            <w:r>
              <w:rPr>
                <w:rFonts w:ascii="Verdana" w:hAnsi="Verdana"/>
                <w:sz w:val="20"/>
                <w:szCs w:val="20"/>
              </w:rPr>
              <w:t>Vincent, AL</w:t>
            </w:r>
          </w:p>
        </w:tc>
      </w:tr>
      <w:tr w:rsidR="00475F49" w14:paraId="2605E4A1" w14:textId="77777777">
        <w:trPr>
          <w:divId w:val="1561208905"/>
        </w:trPr>
        <w:tc>
          <w:tcPr>
            <w:tcW w:w="0" w:type="auto"/>
            <w:hideMark/>
          </w:tcPr>
          <w:p w14:paraId="6851F1E2" w14:textId="77777777" w:rsidR="00475F49" w:rsidRDefault="00475F49">
            <w:pPr>
              <w:spacing w:before="0" w:after="0"/>
              <w:contextualSpacing w:val="0"/>
              <w:rPr>
                <w:rFonts w:ascii="Verdana" w:hAnsi="Verdana"/>
                <w:sz w:val="20"/>
                <w:szCs w:val="20"/>
              </w:rPr>
            </w:pPr>
            <w:r>
              <w:rPr>
                <w:rFonts w:ascii="Verdana" w:hAnsi="Verdana"/>
                <w:sz w:val="20"/>
                <w:szCs w:val="20"/>
              </w:rPr>
              <w:t>Cumberland River</w:t>
            </w:r>
          </w:p>
        </w:tc>
        <w:tc>
          <w:tcPr>
            <w:tcW w:w="0" w:type="auto"/>
            <w:hideMark/>
          </w:tcPr>
          <w:p w14:paraId="2AB96935" w14:textId="77777777" w:rsidR="00475F49" w:rsidRDefault="00475F49">
            <w:pPr>
              <w:spacing w:before="0" w:after="0"/>
              <w:contextualSpacing w:val="0"/>
              <w:rPr>
                <w:rFonts w:ascii="Verdana" w:hAnsi="Verdana"/>
                <w:sz w:val="20"/>
                <w:szCs w:val="20"/>
              </w:rPr>
            </w:pPr>
            <w:r>
              <w:rPr>
                <w:rFonts w:ascii="Verdana" w:hAnsi="Verdana"/>
                <w:sz w:val="20"/>
                <w:szCs w:val="20"/>
              </w:rPr>
              <w:t>Clarksville, TN</w:t>
            </w:r>
          </w:p>
        </w:tc>
      </w:tr>
      <w:tr w:rsidR="00475F49" w14:paraId="4309BD0C" w14:textId="77777777">
        <w:trPr>
          <w:divId w:val="1561208905"/>
        </w:trPr>
        <w:tc>
          <w:tcPr>
            <w:tcW w:w="0" w:type="auto"/>
            <w:hideMark/>
          </w:tcPr>
          <w:p w14:paraId="4B20CE2D" w14:textId="77777777" w:rsidR="00475F49" w:rsidRDefault="00475F49">
            <w:pPr>
              <w:spacing w:before="0" w:after="0"/>
              <w:contextualSpacing w:val="0"/>
              <w:rPr>
                <w:rFonts w:ascii="Verdana" w:hAnsi="Verdana"/>
                <w:sz w:val="20"/>
                <w:szCs w:val="20"/>
              </w:rPr>
            </w:pPr>
            <w:r>
              <w:rPr>
                <w:rFonts w:ascii="Verdana" w:hAnsi="Verdana"/>
                <w:sz w:val="20"/>
                <w:szCs w:val="20"/>
              </w:rPr>
              <w:t>Delaware River</w:t>
            </w:r>
          </w:p>
        </w:tc>
        <w:tc>
          <w:tcPr>
            <w:tcW w:w="0" w:type="auto"/>
            <w:hideMark/>
          </w:tcPr>
          <w:p w14:paraId="44927E72" w14:textId="77777777" w:rsidR="00475F49" w:rsidRDefault="00475F49">
            <w:pPr>
              <w:spacing w:before="0" w:after="0"/>
              <w:contextualSpacing w:val="0"/>
              <w:rPr>
                <w:rFonts w:ascii="Verdana" w:hAnsi="Verdana"/>
                <w:sz w:val="20"/>
                <w:szCs w:val="20"/>
              </w:rPr>
            </w:pPr>
            <w:r>
              <w:rPr>
                <w:rFonts w:ascii="Verdana" w:hAnsi="Verdana"/>
                <w:sz w:val="20"/>
                <w:szCs w:val="20"/>
              </w:rPr>
              <w:t>Frenchtown, NJ</w:t>
            </w:r>
          </w:p>
        </w:tc>
      </w:tr>
      <w:tr w:rsidR="00475F49" w14:paraId="028C22F6" w14:textId="77777777">
        <w:trPr>
          <w:divId w:val="1561208905"/>
        </w:trPr>
        <w:tc>
          <w:tcPr>
            <w:tcW w:w="0" w:type="auto"/>
            <w:hideMark/>
          </w:tcPr>
          <w:p w14:paraId="67A642D5" w14:textId="77777777" w:rsidR="00475F49" w:rsidRDefault="00475F49">
            <w:pPr>
              <w:spacing w:before="0" w:after="0"/>
              <w:contextualSpacing w:val="0"/>
              <w:rPr>
                <w:rFonts w:ascii="Verdana" w:hAnsi="Verdana"/>
                <w:sz w:val="20"/>
                <w:szCs w:val="20"/>
              </w:rPr>
            </w:pPr>
            <w:r>
              <w:rPr>
                <w:rFonts w:ascii="Verdana" w:hAnsi="Verdana"/>
                <w:sz w:val="20"/>
                <w:szCs w:val="20"/>
              </w:rPr>
              <w:t>Delaware River</w:t>
            </w:r>
          </w:p>
        </w:tc>
        <w:tc>
          <w:tcPr>
            <w:tcW w:w="0" w:type="auto"/>
            <w:hideMark/>
          </w:tcPr>
          <w:p w14:paraId="705EDE89" w14:textId="77777777" w:rsidR="00475F49" w:rsidRDefault="00475F49">
            <w:pPr>
              <w:spacing w:before="0" w:after="0"/>
              <w:contextualSpacing w:val="0"/>
              <w:rPr>
                <w:rFonts w:ascii="Verdana" w:hAnsi="Verdana"/>
                <w:sz w:val="20"/>
                <w:szCs w:val="20"/>
              </w:rPr>
            </w:pPr>
            <w:r>
              <w:rPr>
                <w:rFonts w:ascii="Verdana" w:hAnsi="Verdana"/>
                <w:sz w:val="20"/>
                <w:szCs w:val="20"/>
              </w:rPr>
              <w:t>Lower Chichester, NJ</w:t>
            </w:r>
          </w:p>
        </w:tc>
      </w:tr>
      <w:tr w:rsidR="00475F49" w14:paraId="123DB2AA" w14:textId="77777777">
        <w:trPr>
          <w:divId w:val="1561208905"/>
        </w:trPr>
        <w:tc>
          <w:tcPr>
            <w:tcW w:w="0" w:type="auto"/>
            <w:hideMark/>
          </w:tcPr>
          <w:p w14:paraId="5525EE24" w14:textId="77777777" w:rsidR="00475F49" w:rsidRDefault="00475F49">
            <w:pPr>
              <w:spacing w:before="0" w:after="0"/>
              <w:contextualSpacing w:val="0"/>
              <w:rPr>
                <w:rFonts w:ascii="Verdana" w:hAnsi="Verdana"/>
                <w:sz w:val="20"/>
                <w:szCs w:val="20"/>
              </w:rPr>
            </w:pPr>
            <w:r>
              <w:rPr>
                <w:rFonts w:ascii="Verdana" w:hAnsi="Verdana"/>
                <w:sz w:val="20"/>
                <w:szCs w:val="20"/>
              </w:rPr>
              <w:t>Gila River</w:t>
            </w:r>
          </w:p>
        </w:tc>
        <w:tc>
          <w:tcPr>
            <w:tcW w:w="0" w:type="auto"/>
            <w:hideMark/>
          </w:tcPr>
          <w:p w14:paraId="2B2DAC74" w14:textId="77777777" w:rsidR="00475F49" w:rsidRDefault="00475F49">
            <w:pPr>
              <w:spacing w:before="0" w:after="0"/>
              <w:contextualSpacing w:val="0"/>
              <w:rPr>
                <w:rFonts w:ascii="Verdana" w:hAnsi="Verdana"/>
                <w:sz w:val="20"/>
                <w:szCs w:val="20"/>
              </w:rPr>
            </w:pPr>
            <w:r>
              <w:rPr>
                <w:rFonts w:ascii="Verdana" w:hAnsi="Verdana"/>
                <w:sz w:val="20"/>
                <w:szCs w:val="20"/>
              </w:rPr>
              <w:t>Gila Bend, AZ</w:t>
            </w:r>
          </w:p>
        </w:tc>
      </w:tr>
      <w:tr w:rsidR="00475F49" w14:paraId="66D4AD1B" w14:textId="77777777">
        <w:trPr>
          <w:divId w:val="1561208905"/>
        </w:trPr>
        <w:tc>
          <w:tcPr>
            <w:tcW w:w="0" w:type="auto"/>
            <w:hideMark/>
          </w:tcPr>
          <w:p w14:paraId="63FBD309" w14:textId="77777777" w:rsidR="00475F49" w:rsidRDefault="00475F49">
            <w:pPr>
              <w:spacing w:before="0" w:after="0"/>
              <w:contextualSpacing w:val="0"/>
              <w:rPr>
                <w:rFonts w:ascii="Verdana" w:hAnsi="Verdana"/>
                <w:sz w:val="20"/>
                <w:szCs w:val="20"/>
              </w:rPr>
            </w:pPr>
            <w:r>
              <w:rPr>
                <w:rFonts w:ascii="Verdana" w:hAnsi="Verdana"/>
                <w:sz w:val="20"/>
                <w:szCs w:val="20"/>
              </w:rPr>
              <w:t>Grand River</w:t>
            </w:r>
          </w:p>
        </w:tc>
        <w:tc>
          <w:tcPr>
            <w:tcW w:w="0" w:type="auto"/>
            <w:hideMark/>
          </w:tcPr>
          <w:p w14:paraId="4EDBF1B6" w14:textId="77777777" w:rsidR="00475F49" w:rsidRDefault="00475F49">
            <w:pPr>
              <w:spacing w:before="0" w:after="0"/>
              <w:contextualSpacing w:val="0"/>
              <w:rPr>
                <w:rFonts w:ascii="Verdana" w:hAnsi="Verdana"/>
                <w:sz w:val="20"/>
                <w:szCs w:val="20"/>
              </w:rPr>
            </w:pPr>
            <w:r>
              <w:rPr>
                <w:rFonts w:ascii="Verdana" w:hAnsi="Verdana"/>
                <w:sz w:val="20"/>
                <w:szCs w:val="20"/>
              </w:rPr>
              <w:t>Bosworth, MO</w:t>
            </w:r>
          </w:p>
        </w:tc>
      </w:tr>
      <w:tr w:rsidR="00475F49" w14:paraId="0FFBA4CB" w14:textId="77777777">
        <w:trPr>
          <w:divId w:val="1561208905"/>
        </w:trPr>
        <w:tc>
          <w:tcPr>
            <w:tcW w:w="0" w:type="auto"/>
            <w:hideMark/>
          </w:tcPr>
          <w:p w14:paraId="0801C46C" w14:textId="77777777" w:rsidR="00475F49" w:rsidRDefault="00475F49">
            <w:pPr>
              <w:spacing w:before="0" w:after="0"/>
              <w:contextualSpacing w:val="0"/>
              <w:rPr>
                <w:rFonts w:ascii="Verdana" w:hAnsi="Verdana"/>
                <w:sz w:val="20"/>
                <w:szCs w:val="20"/>
              </w:rPr>
            </w:pPr>
            <w:r>
              <w:rPr>
                <w:rFonts w:ascii="Verdana" w:hAnsi="Verdana"/>
                <w:sz w:val="20"/>
                <w:szCs w:val="20"/>
              </w:rPr>
              <w:t>Illinois River</w:t>
            </w:r>
          </w:p>
        </w:tc>
        <w:tc>
          <w:tcPr>
            <w:tcW w:w="0" w:type="auto"/>
            <w:hideMark/>
          </w:tcPr>
          <w:p w14:paraId="46D90E05" w14:textId="77777777" w:rsidR="00475F49" w:rsidRDefault="00475F49">
            <w:pPr>
              <w:spacing w:before="0" w:after="0"/>
              <w:contextualSpacing w:val="0"/>
              <w:rPr>
                <w:rFonts w:ascii="Verdana" w:hAnsi="Verdana"/>
                <w:sz w:val="20"/>
                <w:szCs w:val="20"/>
              </w:rPr>
            </w:pPr>
            <w:r>
              <w:rPr>
                <w:rFonts w:ascii="Verdana" w:hAnsi="Verdana"/>
                <w:sz w:val="20"/>
                <w:szCs w:val="20"/>
              </w:rPr>
              <w:t>Chillicothe, IL</w:t>
            </w:r>
          </w:p>
        </w:tc>
      </w:tr>
      <w:tr w:rsidR="00475F49" w14:paraId="10917C7C" w14:textId="77777777">
        <w:trPr>
          <w:divId w:val="1561208905"/>
        </w:trPr>
        <w:tc>
          <w:tcPr>
            <w:tcW w:w="0" w:type="auto"/>
            <w:hideMark/>
          </w:tcPr>
          <w:p w14:paraId="43EDC475" w14:textId="77777777" w:rsidR="00475F49" w:rsidRDefault="00475F49">
            <w:pPr>
              <w:spacing w:before="0" w:after="0"/>
              <w:contextualSpacing w:val="0"/>
              <w:rPr>
                <w:rFonts w:ascii="Verdana" w:hAnsi="Verdana"/>
                <w:sz w:val="20"/>
                <w:szCs w:val="20"/>
              </w:rPr>
            </w:pPr>
            <w:r>
              <w:rPr>
                <w:rFonts w:ascii="Verdana" w:hAnsi="Verdana"/>
                <w:sz w:val="20"/>
                <w:szCs w:val="20"/>
              </w:rPr>
              <w:t>Illinois River</w:t>
            </w:r>
          </w:p>
        </w:tc>
        <w:tc>
          <w:tcPr>
            <w:tcW w:w="0" w:type="auto"/>
            <w:hideMark/>
          </w:tcPr>
          <w:p w14:paraId="139685A3" w14:textId="77777777" w:rsidR="00475F49" w:rsidRDefault="00475F49">
            <w:pPr>
              <w:spacing w:before="0" w:after="0"/>
              <w:contextualSpacing w:val="0"/>
              <w:rPr>
                <w:rFonts w:ascii="Verdana" w:hAnsi="Verdana"/>
                <w:sz w:val="20"/>
                <w:szCs w:val="20"/>
              </w:rPr>
            </w:pPr>
            <w:r>
              <w:rPr>
                <w:rFonts w:ascii="Verdana" w:hAnsi="Verdana"/>
                <w:sz w:val="20"/>
                <w:szCs w:val="20"/>
              </w:rPr>
              <w:t>Havanna, IL</w:t>
            </w:r>
          </w:p>
        </w:tc>
      </w:tr>
      <w:tr w:rsidR="00475F49" w14:paraId="25A6D942" w14:textId="77777777">
        <w:trPr>
          <w:divId w:val="1561208905"/>
        </w:trPr>
        <w:tc>
          <w:tcPr>
            <w:tcW w:w="0" w:type="auto"/>
            <w:hideMark/>
          </w:tcPr>
          <w:p w14:paraId="3861525A" w14:textId="77777777" w:rsidR="00475F49" w:rsidRDefault="00475F49">
            <w:pPr>
              <w:spacing w:before="0" w:after="0"/>
              <w:contextualSpacing w:val="0"/>
              <w:rPr>
                <w:rFonts w:ascii="Verdana" w:hAnsi="Verdana"/>
                <w:sz w:val="20"/>
                <w:szCs w:val="20"/>
              </w:rPr>
            </w:pPr>
            <w:r>
              <w:rPr>
                <w:rFonts w:ascii="Verdana" w:hAnsi="Verdana"/>
                <w:sz w:val="20"/>
                <w:szCs w:val="20"/>
              </w:rPr>
              <w:t>James River</w:t>
            </w:r>
          </w:p>
        </w:tc>
        <w:tc>
          <w:tcPr>
            <w:tcW w:w="0" w:type="auto"/>
            <w:hideMark/>
          </w:tcPr>
          <w:p w14:paraId="08A10E1B" w14:textId="77777777" w:rsidR="00475F49" w:rsidRDefault="00475F49">
            <w:pPr>
              <w:spacing w:before="0" w:after="0"/>
              <w:contextualSpacing w:val="0"/>
              <w:rPr>
                <w:rFonts w:ascii="Verdana" w:hAnsi="Verdana"/>
                <w:sz w:val="20"/>
                <w:szCs w:val="20"/>
              </w:rPr>
            </w:pPr>
            <w:r>
              <w:rPr>
                <w:rFonts w:ascii="Verdana" w:hAnsi="Verdana"/>
                <w:sz w:val="20"/>
                <w:szCs w:val="20"/>
              </w:rPr>
              <w:t>Arvonia, VA</w:t>
            </w:r>
          </w:p>
        </w:tc>
      </w:tr>
      <w:tr w:rsidR="00475F49" w14:paraId="4F0808C6" w14:textId="77777777">
        <w:trPr>
          <w:divId w:val="1561208905"/>
        </w:trPr>
        <w:tc>
          <w:tcPr>
            <w:tcW w:w="0" w:type="auto"/>
            <w:hideMark/>
          </w:tcPr>
          <w:p w14:paraId="0CE97C57" w14:textId="77777777" w:rsidR="00475F49" w:rsidRDefault="00475F49">
            <w:pPr>
              <w:spacing w:before="0" w:after="0"/>
              <w:contextualSpacing w:val="0"/>
              <w:rPr>
                <w:rFonts w:ascii="Verdana" w:hAnsi="Verdana"/>
                <w:sz w:val="20"/>
                <w:szCs w:val="20"/>
              </w:rPr>
            </w:pPr>
            <w:r>
              <w:rPr>
                <w:rFonts w:ascii="Verdana" w:hAnsi="Verdana"/>
                <w:sz w:val="20"/>
                <w:szCs w:val="20"/>
              </w:rPr>
              <w:t>Kankakee River</w:t>
            </w:r>
          </w:p>
        </w:tc>
        <w:tc>
          <w:tcPr>
            <w:tcW w:w="0" w:type="auto"/>
            <w:hideMark/>
          </w:tcPr>
          <w:p w14:paraId="7453D464" w14:textId="77777777" w:rsidR="00475F49" w:rsidRDefault="00475F49">
            <w:pPr>
              <w:spacing w:before="0" w:after="0"/>
              <w:contextualSpacing w:val="0"/>
              <w:rPr>
                <w:rFonts w:ascii="Verdana" w:hAnsi="Verdana"/>
                <w:sz w:val="20"/>
                <w:szCs w:val="20"/>
              </w:rPr>
            </w:pPr>
            <w:r>
              <w:rPr>
                <w:rFonts w:ascii="Verdana" w:hAnsi="Verdana"/>
                <w:sz w:val="20"/>
                <w:szCs w:val="20"/>
              </w:rPr>
              <w:t>Kankakee, IL</w:t>
            </w:r>
          </w:p>
        </w:tc>
      </w:tr>
      <w:tr w:rsidR="00475F49" w14:paraId="4AE85E74" w14:textId="77777777">
        <w:trPr>
          <w:divId w:val="1561208905"/>
        </w:trPr>
        <w:tc>
          <w:tcPr>
            <w:tcW w:w="0" w:type="auto"/>
            <w:hideMark/>
          </w:tcPr>
          <w:p w14:paraId="024564EE" w14:textId="77777777" w:rsidR="00475F49" w:rsidRDefault="00475F49">
            <w:pPr>
              <w:spacing w:before="0" w:after="0"/>
              <w:contextualSpacing w:val="0"/>
              <w:rPr>
                <w:rFonts w:ascii="Verdana" w:hAnsi="Verdana"/>
                <w:sz w:val="20"/>
                <w:szCs w:val="20"/>
              </w:rPr>
            </w:pPr>
            <w:r>
              <w:rPr>
                <w:rFonts w:ascii="Verdana" w:hAnsi="Verdana"/>
                <w:sz w:val="20"/>
                <w:szCs w:val="20"/>
              </w:rPr>
              <w:t>Kankakee River</w:t>
            </w:r>
          </w:p>
        </w:tc>
        <w:tc>
          <w:tcPr>
            <w:tcW w:w="0" w:type="auto"/>
            <w:hideMark/>
          </w:tcPr>
          <w:p w14:paraId="3B3DBF80" w14:textId="77777777" w:rsidR="00475F49" w:rsidRDefault="00475F49">
            <w:pPr>
              <w:spacing w:before="0" w:after="0"/>
              <w:contextualSpacing w:val="0"/>
              <w:rPr>
                <w:rFonts w:ascii="Verdana" w:hAnsi="Verdana"/>
                <w:sz w:val="20"/>
                <w:szCs w:val="20"/>
              </w:rPr>
            </w:pPr>
            <w:r>
              <w:rPr>
                <w:rFonts w:ascii="Verdana" w:hAnsi="Verdana"/>
                <w:sz w:val="20"/>
                <w:szCs w:val="20"/>
              </w:rPr>
              <w:t>South Bend, IN</w:t>
            </w:r>
          </w:p>
        </w:tc>
      </w:tr>
      <w:tr w:rsidR="00475F49" w14:paraId="747365DB" w14:textId="77777777">
        <w:trPr>
          <w:divId w:val="1561208905"/>
        </w:trPr>
        <w:tc>
          <w:tcPr>
            <w:tcW w:w="0" w:type="auto"/>
            <w:hideMark/>
          </w:tcPr>
          <w:p w14:paraId="4F7C6786" w14:textId="77777777" w:rsidR="00475F49" w:rsidRDefault="00475F49">
            <w:pPr>
              <w:spacing w:before="0" w:after="0"/>
              <w:contextualSpacing w:val="0"/>
              <w:rPr>
                <w:rFonts w:ascii="Verdana" w:hAnsi="Verdana"/>
                <w:sz w:val="20"/>
                <w:szCs w:val="20"/>
              </w:rPr>
            </w:pPr>
            <w:r>
              <w:rPr>
                <w:rFonts w:ascii="Verdana" w:hAnsi="Verdana"/>
                <w:sz w:val="20"/>
                <w:szCs w:val="20"/>
              </w:rPr>
              <w:t>Kankakee River</w:t>
            </w:r>
          </w:p>
        </w:tc>
        <w:tc>
          <w:tcPr>
            <w:tcW w:w="0" w:type="auto"/>
            <w:hideMark/>
          </w:tcPr>
          <w:p w14:paraId="729C6248" w14:textId="77777777" w:rsidR="00475F49" w:rsidRDefault="00475F49">
            <w:pPr>
              <w:spacing w:before="0" w:after="0"/>
              <w:contextualSpacing w:val="0"/>
              <w:rPr>
                <w:rFonts w:ascii="Verdana" w:hAnsi="Verdana"/>
                <w:sz w:val="20"/>
                <w:szCs w:val="20"/>
              </w:rPr>
            </w:pPr>
            <w:r>
              <w:rPr>
                <w:rFonts w:ascii="Verdana" w:hAnsi="Verdana"/>
                <w:sz w:val="20"/>
                <w:szCs w:val="20"/>
              </w:rPr>
              <w:t>Wilmington, IL</w:t>
            </w:r>
          </w:p>
        </w:tc>
      </w:tr>
      <w:tr w:rsidR="00475F49" w14:paraId="7AE99F36" w14:textId="77777777">
        <w:trPr>
          <w:divId w:val="1561208905"/>
        </w:trPr>
        <w:tc>
          <w:tcPr>
            <w:tcW w:w="0" w:type="auto"/>
            <w:hideMark/>
          </w:tcPr>
          <w:p w14:paraId="0A176C96" w14:textId="77777777" w:rsidR="00475F49" w:rsidRDefault="00475F49">
            <w:pPr>
              <w:spacing w:before="0" w:after="0"/>
              <w:contextualSpacing w:val="0"/>
              <w:rPr>
                <w:rFonts w:ascii="Verdana" w:hAnsi="Verdana"/>
                <w:sz w:val="20"/>
                <w:szCs w:val="20"/>
              </w:rPr>
            </w:pPr>
            <w:r>
              <w:rPr>
                <w:rFonts w:ascii="Verdana" w:hAnsi="Verdana"/>
                <w:sz w:val="20"/>
                <w:szCs w:val="20"/>
              </w:rPr>
              <w:t>Kentucky River</w:t>
            </w:r>
          </w:p>
        </w:tc>
        <w:tc>
          <w:tcPr>
            <w:tcW w:w="0" w:type="auto"/>
            <w:hideMark/>
          </w:tcPr>
          <w:p w14:paraId="3FAD6ADE" w14:textId="77777777" w:rsidR="00475F49" w:rsidRDefault="00475F49">
            <w:pPr>
              <w:spacing w:before="0" w:after="0"/>
              <w:contextualSpacing w:val="0"/>
              <w:rPr>
                <w:rFonts w:ascii="Verdana" w:hAnsi="Verdana"/>
                <w:sz w:val="20"/>
                <w:szCs w:val="20"/>
              </w:rPr>
            </w:pPr>
            <w:r>
              <w:rPr>
                <w:rFonts w:ascii="Verdana" w:hAnsi="Verdana"/>
                <w:sz w:val="20"/>
                <w:szCs w:val="20"/>
              </w:rPr>
              <w:t>Salvisa, KY</w:t>
            </w:r>
          </w:p>
        </w:tc>
      </w:tr>
      <w:tr w:rsidR="00475F49" w14:paraId="2D17928B" w14:textId="77777777">
        <w:trPr>
          <w:divId w:val="1561208905"/>
        </w:trPr>
        <w:tc>
          <w:tcPr>
            <w:tcW w:w="0" w:type="auto"/>
            <w:hideMark/>
          </w:tcPr>
          <w:p w14:paraId="6F8DCF47" w14:textId="77777777" w:rsidR="00475F49" w:rsidRDefault="00475F49">
            <w:pPr>
              <w:spacing w:before="0" w:after="0"/>
              <w:contextualSpacing w:val="0"/>
              <w:rPr>
                <w:rFonts w:ascii="Verdana" w:hAnsi="Verdana"/>
                <w:sz w:val="20"/>
                <w:szCs w:val="20"/>
              </w:rPr>
            </w:pPr>
            <w:r>
              <w:rPr>
                <w:rFonts w:ascii="Verdana" w:hAnsi="Verdana"/>
                <w:sz w:val="20"/>
                <w:szCs w:val="20"/>
              </w:rPr>
              <w:t>Kentucky River</w:t>
            </w:r>
          </w:p>
        </w:tc>
        <w:tc>
          <w:tcPr>
            <w:tcW w:w="0" w:type="auto"/>
            <w:hideMark/>
          </w:tcPr>
          <w:p w14:paraId="2E55CFF4" w14:textId="77777777" w:rsidR="00475F49" w:rsidRDefault="00475F49">
            <w:pPr>
              <w:spacing w:before="0" w:after="0"/>
              <w:contextualSpacing w:val="0"/>
              <w:rPr>
                <w:rFonts w:ascii="Verdana" w:hAnsi="Verdana"/>
                <w:sz w:val="20"/>
                <w:szCs w:val="20"/>
              </w:rPr>
            </w:pPr>
            <w:r>
              <w:rPr>
                <w:rFonts w:ascii="Verdana" w:hAnsi="Verdana"/>
                <w:sz w:val="20"/>
                <w:szCs w:val="20"/>
              </w:rPr>
              <w:t>Worthville, KY</w:t>
            </w:r>
          </w:p>
        </w:tc>
      </w:tr>
      <w:tr w:rsidR="00475F49" w14:paraId="5986A979" w14:textId="77777777">
        <w:trPr>
          <w:divId w:val="1561208905"/>
        </w:trPr>
        <w:tc>
          <w:tcPr>
            <w:tcW w:w="0" w:type="auto"/>
            <w:hideMark/>
          </w:tcPr>
          <w:p w14:paraId="7C5D9C3C" w14:textId="77777777" w:rsidR="00475F49" w:rsidRDefault="00475F49">
            <w:pPr>
              <w:spacing w:before="0" w:after="0"/>
              <w:contextualSpacing w:val="0"/>
              <w:rPr>
                <w:rFonts w:ascii="Verdana" w:hAnsi="Verdana"/>
                <w:sz w:val="20"/>
                <w:szCs w:val="20"/>
              </w:rPr>
            </w:pPr>
            <w:r>
              <w:rPr>
                <w:rFonts w:ascii="Verdana" w:hAnsi="Verdana"/>
                <w:sz w:val="20"/>
                <w:szCs w:val="20"/>
              </w:rPr>
              <w:t>Maumee River</w:t>
            </w:r>
          </w:p>
        </w:tc>
        <w:tc>
          <w:tcPr>
            <w:tcW w:w="0" w:type="auto"/>
            <w:hideMark/>
          </w:tcPr>
          <w:p w14:paraId="2E3F9D6A" w14:textId="77777777" w:rsidR="00475F49" w:rsidRDefault="00475F49">
            <w:pPr>
              <w:spacing w:before="0" w:after="0"/>
              <w:contextualSpacing w:val="0"/>
              <w:rPr>
                <w:rFonts w:ascii="Verdana" w:hAnsi="Verdana"/>
                <w:sz w:val="20"/>
                <w:szCs w:val="20"/>
              </w:rPr>
            </w:pPr>
            <w:r>
              <w:rPr>
                <w:rFonts w:ascii="Verdana" w:hAnsi="Verdana"/>
                <w:sz w:val="20"/>
                <w:szCs w:val="20"/>
              </w:rPr>
              <w:t>Defiance, OH</w:t>
            </w:r>
          </w:p>
        </w:tc>
      </w:tr>
      <w:tr w:rsidR="00475F49" w14:paraId="697312E8" w14:textId="77777777">
        <w:trPr>
          <w:divId w:val="1561208905"/>
        </w:trPr>
        <w:tc>
          <w:tcPr>
            <w:tcW w:w="0" w:type="auto"/>
            <w:hideMark/>
          </w:tcPr>
          <w:p w14:paraId="1E20691E" w14:textId="77777777" w:rsidR="00475F49" w:rsidRDefault="00475F49">
            <w:pPr>
              <w:spacing w:before="0" w:after="0"/>
              <w:contextualSpacing w:val="0"/>
              <w:rPr>
                <w:rFonts w:ascii="Verdana" w:hAnsi="Verdana"/>
                <w:sz w:val="20"/>
                <w:szCs w:val="20"/>
              </w:rPr>
            </w:pPr>
            <w:r>
              <w:rPr>
                <w:rFonts w:ascii="Verdana" w:hAnsi="Verdana"/>
                <w:sz w:val="20"/>
                <w:szCs w:val="20"/>
              </w:rPr>
              <w:t>Maumee River</w:t>
            </w:r>
          </w:p>
        </w:tc>
        <w:tc>
          <w:tcPr>
            <w:tcW w:w="0" w:type="auto"/>
            <w:hideMark/>
          </w:tcPr>
          <w:p w14:paraId="5C6D556D" w14:textId="77777777" w:rsidR="00475F49" w:rsidRDefault="00475F49">
            <w:pPr>
              <w:spacing w:before="0" w:after="0"/>
              <w:contextualSpacing w:val="0"/>
              <w:rPr>
                <w:rFonts w:ascii="Verdana" w:hAnsi="Verdana"/>
                <w:sz w:val="20"/>
                <w:szCs w:val="20"/>
              </w:rPr>
            </w:pPr>
            <w:r>
              <w:rPr>
                <w:rFonts w:ascii="Verdana" w:hAnsi="Verdana"/>
                <w:sz w:val="20"/>
                <w:szCs w:val="20"/>
              </w:rPr>
              <w:t>Toledo, OH</w:t>
            </w:r>
          </w:p>
        </w:tc>
      </w:tr>
      <w:tr w:rsidR="00475F49" w14:paraId="036A64A2" w14:textId="77777777">
        <w:trPr>
          <w:divId w:val="1561208905"/>
        </w:trPr>
        <w:tc>
          <w:tcPr>
            <w:tcW w:w="0" w:type="auto"/>
            <w:hideMark/>
          </w:tcPr>
          <w:p w14:paraId="7EA94617"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3EF2CB34" w14:textId="77777777" w:rsidR="00475F49" w:rsidRDefault="00475F49">
            <w:pPr>
              <w:spacing w:before="0" w:after="0"/>
              <w:contextualSpacing w:val="0"/>
              <w:rPr>
                <w:rFonts w:ascii="Verdana" w:hAnsi="Verdana"/>
                <w:sz w:val="20"/>
                <w:szCs w:val="20"/>
              </w:rPr>
            </w:pPr>
            <w:r>
              <w:rPr>
                <w:rFonts w:ascii="Verdana" w:hAnsi="Verdana"/>
                <w:sz w:val="20"/>
                <w:szCs w:val="20"/>
              </w:rPr>
              <w:t>Myrtle Grove, LA</w:t>
            </w:r>
          </w:p>
        </w:tc>
      </w:tr>
      <w:tr w:rsidR="00475F49" w14:paraId="23E008B0" w14:textId="77777777">
        <w:trPr>
          <w:divId w:val="1561208905"/>
        </w:trPr>
        <w:tc>
          <w:tcPr>
            <w:tcW w:w="0" w:type="auto"/>
            <w:hideMark/>
          </w:tcPr>
          <w:p w14:paraId="23A34D0E"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4ACFE063" w14:textId="77777777" w:rsidR="00475F49" w:rsidRDefault="00475F49">
            <w:pPr>
              <w:spacing w:before="0" w:after="0"/>
              <w:contextualSpacing w:val="0"/>
              <w:rPr>
                <w:rFonts w:ascii="Verdana" w:hAnsi="Verdana"/>
                <w:sz w:val="20"/>
                <w:szCs w:val="20"/>
              </w:rPr>
            </w:pPr>
            <w:r>
              <w:rPr>
                <w:rFonts w:ascii="Verdana" w:hAnsi="Verdana"/>
                <w:sz w:val="20"/>
                <w:szCs w:val="20"/>
              </w:rPr>
              <w:t>Woodriver, IL</w:t>
            </w:r>
          </w:p>
        </w:tc>
      </w:tr>
      <w:tr w:rsidR="00475F49" w14:paraId="0B5EB75D" w14:textId="77777777">
        <w:trPr>
          <w:divId w:val="1561208905"/>
        </w:trPr>
        <w:tc>
          <w:tcPr>
            <w:tcW w:w="0" w:type="auto"/>
            <w:hideMark/>
          </w:tcPr>
          <w:p w14:paraId="64BA0FCB"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50FCC001" w14:textId="77777777" w:rsidR="00475F49" w:rsidRDefault="00475F49">
            <w:pPr>
              <w:spacing w:before="0" w:after="0"/>
              <w:contextualSpacing w:val="0"/>
              <w:rPr>
                <w:rFonts w:ascii="Verdana" w:hAnsi="Verdana"/>
                <w:sz w:val="20"/>
                <w:szCs w:val="20"/>
              </w:rPr>
            </w:pPr>
            <w:r>
              <w:rPr>
                <w:rFonts w:ascii="Verdana" w:hAnsi="Verdana"/>
                <w:sz w:val="20"/>
                <w:szCs w:val="20"/>
              </w:rPr>
              <w:t>Chester, IL</w:t>
            </w:r>
          </w:p>
        </w:tc>
      </w:tr>
      <w:tr w:rsidR="00475F49" w14:paraId="6ADEA4B0" w14:textId="77777777">
        <w:trPr>
          <w:divId w:val="1561208905"/>
        </w:trPr>
        <w:tc>
          <w:tcPr>
            <w:tcW w:w="0" w:type="auto"/>
            <w:hideMark/>
          </w:tcPr>
          <w:p w14:paraId="4BAD2BD3"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4D770A9A" w14:textId="77777777" w:rsidR="00475F49" w:rsidRDefault="00475F49">
            <w:pPr>
              <w:spacing w:before="0" w:after="0"/>
              <w:contextualSpacing w:val="0"/>
              <w:rPr>
                <w:rFonts w:ascii="Verdana" w:hAnsi="Verdana"/>
                <w:sz w:val="20"/>
                <w:szCs w:val="20"/>
              </w:rPr>
            </w:pPr>
            <w:r>
              <w:rPr>
                <w:rFonts w:ascii="Verdana" w:hAnsi="Verdana"/>
                <w:sz w:val="20"/>
                <w:szCs w:val="20"/>
              </w:rPr>
              <w:t>Cape Girardeau, MO</w:t>
            </w:r>
          </w:p>
        </w:tc>
      </w:tr>
      <w:tr w:rsidR="00475F49" w14:paraId="53B45B0B" w14:textId="77777777">
        <w:trPr>
          <w:divId w:val="1561208905"/>
        </w:trPr>
        <w:tc>
          <w:tcPr>
            <w:tcW w:w="0" w:type="auto"/>
            <w:hideMark/>
          </w:tcPr>
          <w:p w14:paraId="7A60DF9B"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716F3E42" w14:textId="77777777" w:rsidR="00475F49" w:rsidRDefault="00475F49">
            <w:pPr>
              <w:spacing w:before="0" w:after="0"/>
              <w:contextualSpacing w:val="0"/>
              <w:rPr>
                <w:rFonts w:ascii="Verdana" w:hAnsi="Verdana"/>
                <w:sz w:val="20"/>
                <w:szCs w:val="20"/>
              </w:rPr>
            </w:pPr>
            <w:r>
              <w:rPr>
                <w:rFonts w:ascii="Verdana" w:hAnsi="Verdana"/>
                <w:sz w:val="20"/>
                <w:szCs w:val="20"/>
              </w:rPr>
              <w:t>Woodriver, IL</w:t>
            </w:r>
          </w:p>
        </w:tc>
      </w:tr>
      <w:tr w:rsidR="00475F49" w14:paraId="6BA05F6E" w14:textId="77777777">
        <w:trPr>
          <w:divId w:val="1561208905"/>
        </w:trPr>
        <w:tc>
          <w:tcPr>
            <w:tcW w:w="0" w:type="auto"/>
            <w:hideMark/>
          </w:tcPr>
          <w:p w14:paraId="49159295"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5BA532F2" w14:textId="77777777" w:rsidR="00475F49" w:rsidRDefault="00475F49">
            <w:pPr>
              <w:spacing w:before="0" w:after="0"/>
              <w:contextualSpacing w:val="0"/>
              <w:rPr>
                <w:rFonts w:ascii="Verdana" w:hAnsi="Verdana"/>
                <w:sz w:val="20"/>
                <w:szCs w:val="20"/>
              </w:rPr>
            </w:pPr>
            <w:r>
              <w:rPr>
                <w:rFonts w:ascii="Verdana" w:hAnsi="Verdana"/>
                <w:sz w:val="20"/>
                <w:szCs w:val="20"/>
              </w:rPr>
              <w:t>St James, LA</w:t>
            </w:r>
          </w:p>
        </w:tc>
      </w:tr>
      <w:tr w:rsidR="00475F49" w14:paraId="6AA92A2F" w14:textId="77777777">
        <w:trPr>
          <w:divId w:val="1561208905"/>
        </w:trPr>
        <w:tc>
          <w:tcPr>
            <w:tcW w:w="0" w:type="auto"/>
            <w:hideMark/>
          </w:tcPr>
          <w:p w14:paraId="0279DFEC"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18901603" w14:textId="77777777" w:rsidR="00475F49" w:rsidRDefault="00475F49">
            <w:pPr>
              <w:spacing w:before="0" w:after="0"/>
              <w:contextualSpacing w:val="0"/>
              <w:rPr>
                <w:rFonts w:ascii="Verdana" w:hAnsi="Verdana"/>
                <w:sz w:val="20"/>
                <w:szCs w:val="20"/>
              </w:rPr>
            </w:pPr>
            <w:r>
              <w:rPr>
                <w:rFonts w:ascii="Verdana" w:hAnsi="Verdana"/>
                <w:sz w:val="20"/>
                <w:szCs w:val="20"/>
              </w:rPr>
              <w:t>New Roads, LA</w:t>
            </w:r>
          </w:p>
        </w:tc>
      </w:tr>
      <w:tr w:rsidR="00475F49" w14:paraId="355BB626" w14:textId="77777777">
        <w:trPr>
          <w:divId w:val="1561208905"/>
        </w:trPr>
        <w:tc>
          <w:tcPr>
            <w:tcW w:w="0" w:type="auto"/>
            <w:hideMark/>
          </w:tcPr>
          <w:p w14:paraId="76C44DA6"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63E3CDD1" w14:textId="77777777" w:rsidR="00475F49" w:rsidRDefault="00475F49">
            <w:pPr>
              <w:spacing w:before="0" w:after="0"/>
              <w:contextualSpacing w:val="0"/>
              <w:rPr>
                <w:rFonts w:ascii="Verdana" w:hAnsi="Verdana"/>
                <w:sz w:val="20"/>
                <w:szCs w:val="20"/>
              </w:rPr>
            </w:pPr>
            <w:r>
              <w:rPr>
                <w:rFonts w:ascii="Verdana" w:hAnsi="Verdana"/>
                <w:sz w:val="20"/>
                <w:szCs w:val="20"/>
              </w:rPr>
              <w:t>Ball Club, MN</w:t>
            </w:r>
          </w:p>
        </w:tc>
      </w:tr>
      <w:tr w:rsidR="00475F49" w14:paraId="74654278" w14:textId="77777777">
        <w:trPr>
          <w:divId w:val="1561208905"/>
        </w:trPr>
        <w:tc>
          <w:tcPr>
            <w:tcW w:w="0" w:type="auto"/>
            <w:hideMark/>
          </w:tcPr>
          <w:p w14:paraId="1A67A6E0"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15799567" w14:textId="77777777" w:rsidR="00475F49" w:rsidRDefault="00475F49">
            <w:pPr>
              <w:spacing w:before="0" w:after="0"/>
              <w:contextualSpacing w:val="0"/>
              <w:rPr>
                <w:rFonts w:ascii="Verdana" w:hAnsi="Verdana"/>
                <w:sz w:val="20"/>
                <w:szCs w:val="20"/>
              </w:rPr>
            </w:pPr>
            <w:r>
              <w:rPr>
                <w:rFonts w:ascii="Verdana" w:hAnsi="Verdana"/>
                <w:sz w:val="20"/>
                <w:szCs w:val="20"/>
              </w:rPr>
              <w:t>Mayersville, MS</w:t>
            </w:r>
          </w:p>
        </w:tc>
      </w:tr>
      <w:tr w:rsidR="00475F49" w14:paraId="2C4A632B" w14:textId="77777777">
        <w:trPr>
          <w:divId w:val="1561208905"/>
        </w:trPr>
        <w:tc>
          <w:tcPr>
            <w:tcW w:w="0" w:type="auto"/>
            <w:hideMark/>
          </w:tcPr>
          <w:p w14:paraId="6BB3DC51"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6E1810D3" w14:textId="77777777" w:rsidR="00475F49" w:rsidRDefault="00475F49">
            <w:pPr>
              <w:spacing w:before="0" w:after="0"/>
              <w:contextualSpacing w:val="0"/>
              <w:rPr>
                <w:rFonts w:ascii="Verdana" w:hAnsi="Verdana"/>
                <w:sz w:val="20"/>
                <w:szCs w:val="20"/>
              </w:rPr>
            </w:pPr>
            <w:r>
              <w:rPr>
                <w:rFonts w:ascii="Verdana" w:hAnsi="Verdana"/>
                <w:sz w:val="20"/>
                <w:szCs w:val="20"/>
              </w:rPr>
              <w:t>New Roads, LA</w:t>
            </w:r>
          </w:p>
        </w:tc>
      </w:tr>
      <w:tr w:rsidR="00475F49" w14:paraId="68830822" w14:textId="77777777">
        <w:trPr>
          <w:divId w:val="1561208905"/>
        </w:trPr>
        <w:tc>
          <w:tcPr>
            <w:tcW w:w="0" w:type="auto"/>
            <w:hideMark/>
          </w:tcPr>
          <w:p w14:paraId="3CCB2D7B"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599C9EC0" w14:textId="77777777" w:rsidR="00475F49" w:rsidRDefault="00475F49">
            <w:pPr>
              <w:spacing w:before="0" w:after="0"/>
              <w:contextualSpacing w:val="0"/>
              <w:rPr>
                <w:rFonts w:ascii="Verdana" w:hAnsi="Verdana"/>
                <w:sz w:val="20"/>
                <w:szCs w:val="20"/>
              </w:rPr>
            </w:pPr>
            <w:r>
              <w:rPr>
                <w:rFonts w:ascii="Verdana" w:hAnsi="Verdana"/>
                <w:sz w:val="20"/>
                <w:szCs w:val="20"/>
              </w:rPr>
              <w:t>Quincy, IL</w:t>
            </w:r>
          </w:p>
        </w:tc>
      </w:tr>
      <w:tr w:rsidR="00475F49" w14:paraId="5CB1F671" w14:textId="77777777">
        <w:trPr>
          <w:divId w:val="1561208905"/>
        </w:trPr>
        <w:tc>
          <w:tcPr>
            <w:tcW w:w="0" w:type="auto"/>
            <w:hideMark/>
          </w:tcPr>
          <w:p w14:paraId="05DBFF22" w14:textId="77777777" w:rsidR="00475F49" w:rsidRDefault="00475F49">
            <w:pPr>
              <w:spacing w:before="0" w:after="0"/>
              <w:contextualSpacing w:val="0"/>
              <w:rPr>
                <w:rFonts w:ascii="Verdana" w:hAnsi="Verdana"/>
                <w:sz w:val="20"/>
                <w:szCs w:val="20"/>
              </w:rPr>
            </w:pPr>
            <w:r>
              <w:rPr>
                <w:rFonts w:ascii="Verdana" w:hAnsi="Verdana"/>
                <w:sz w:val="20"/>
                <w:szCs w:val="20"/>
              </w:rPr>
              <w:t>Mississippi River</w:t>
            </w:r>
          </w:p>
        </w:tc>
        <w:tc>
          <w:tcPr>
            <w:tcW w:w="0" w:type="auto"/>
            <w:hideMark/>
          </w:tcPr>
          <w:p w14:paraId="63D77BB7" w14:textId="77777777" w:rsidR="00475F49" w:rsidRDefault="00475F49">
            <w:pPr>
              <w:spacing w:before="0" w:after="0"/>
              <w:contextualSpacing w:val="0"/>
              <w:rPr>
                <w:rFonts w:ascii="Verdana" w:hAnsi="Verdana"/>
                <w:sz w:val="20"/>
                <w:szCs w:val="20"/>
              </w:rPr>
            </w:pPr>
            <w:r>
              <w:rPr>
                <w:rFonts w:ascii="Verdana" w:hAnsi="Verdana"/>
                <w:sz w:val="20"/>
                <w:szCs w:val="20"/>
              </w:rPr>
              <w:t>Ft Madison, IA</w:t>
            </w:r>
          </w:p>
        </w:tc>
      </w:tr>
      <w:tr w:rsidR="00475F49" w14:paraId="695DC93E" w14:textId="77777777">
        <w:trPr>
          <w:divId w:val="1561208905"/>
        </w:trPr>
        <w:tc>
          <w:tcPr>
            <w:tcW w:w="0" w:type="auto"/>
            <w:hideMark/>
          </w:tcPr>
          <w:p w14:paraId="32483A86" w14:textId="77777777" w:rsidR="00475F49" w:rsidRDefault="00475F49">
            <w:pPr>
              <w:spacing w:before="0" w:after="0"/>
              <w:contextualSpacing w:val="0"/>
              <w:rPr>
                <w:rFonts w:ascii="Verdana" w:hAnsi="Verdana"/>
                <w:sz w:val="20"/>
                <w:szCs w:val="20"/>
              </w:rPr>
            </w:pPr>
            <w:r>
              <w:rPr>
                <w:rFonts w:ascii="Verdana" w:hAnsi="Verdana"/>
                <w:sz w:val="20"/>
                <w:szCs w:val="20"/>
              </w:rPr>
              <w:t>Missouri River</w:t>
            </w:r>
          </w:p>
        </w:tc>
        <w:tc>
          <w:tcPr>
            <w:tcW w:w="0" w:type="auto"/>
            <w:hideMark/>
          </w:tcPr>
          <w:p w14:paraId="17F9E89F" w14:textId="77777777" w:rsidR="00475F49" w:rsidRDefault="00475F49">
            <w:pPr>
              <w:spacing w:before="0" w:after="0"/>
              <w:contextualSpacing w:val="0"/>
              <w:rPr>
                <w:rFonts w:ascii="Verdana" w:hAnsi="Verdana"/>
                <w:sz w:val="20"/>
                <w:szCs w:val="20"/>
              </w:rPr>
            </w:pPr>
            <w:r>
              <w:rPr>
                <w:rFonts w:ascii="Verdana" w:hAnsi="Verdana"/>
                <w:sz w:val="20"/>
                <w:szCs w:val="20"/>
              </w:rPr>
              <w:t>Waverly, MO</w:t>
            </w:r>
          </w:p>
        </w:tc>
      </w:tr>
      <w:tr w:rsidR="00475F49" w14:paraId="5257DF92" w14:textId="77777777">
        <w:trPr>
          <w:divId w:val="1561208905"/>
        </w:trPr>
        <w:tc>
          <w:tcPr>
            <w:tcW w:w="0" w:type="auto"/>
            <w:hideMark/>
          </w:tcPr>
          <w:p w14:paraId="4DFE332D" w14:textId="77777777" w:rsidR="00475F49" w:rsidRDefault="00475F49">
            <w:pPr>
              <w:spacing w:before="0" w:after="0"/>
              <w:contextualSpacing w:val="0"/>
              <w:rPr>
                <w:rFonts w:ascii="Verdana" w:hAnsi="Verdana"/>
                <w:sz w:val="20"/>
                <w:szCs w:val="20"/>
              </w:rPr>
            </w:pPr>
            <w:r>
              <w:rPr>
                <w:rFonts w:ascii="Verdana" w:hAnsi="Verdana"/>
                <w:sz w:val="20"/>
                <w:szCs w:val="20"/>
              </w:rPr>
              <w:t>Missouri River</w:t>
            </w:r>
          </w:p>
        </w:tc>
        <w:tc>
          <w:tcPr>
            <w:tcW w:w="0" w:type="auto"/>
            <w:hideMark/>
          </w:tcPr>
          <w:p w14:paraId="2BFE3584" w14:textId="77777777" w:rsidR="00475F49" w:rsidRDefault="00475F49">
            <w:pPr>
              <w:spacing w:before="0" w:after="0"/>
              <w:contextualSpacing w:val="0"/>
              <w:rPr>
                <w:rFonts w:ascii="Verdana" w:hAnsi="Verdana"/>
                <w:sz w:val="20"/>
                <w:szCs w:val="20"/>
              </w:rPr>
            </w:pPr>
            <w:r>
              <w:rPr>
                <w:rFonts w:ascii="Verdana" w:hAnsi="Verdana"/>
                <w:sz w:val="20"/>
                <w:szCs w:val="20"/>
              </w:rPr>
              <w:t>St Joseph, MO</w:t>
            </w:r>
          </w:p>
        </w:tc>
      </w:tr>
      <w:tr w:rsidR="00475F49" w14:paraId="7E92C8D8" w14:textId="77777777">
        <w:trPr>
          <w:divId w:val="1561208905"/>
        </w:trPr>
        <w:tc>
          <w:tcPr>
            <w:tcW w:w="0" w:type="auto"/>
            <w:hideMark/>
          </w:tcPr>
          <w:p w14:paraId="1028BCFB" w14:textId="77777777" w:rsidR="00475F49" w:rsidRDefault="00475F49">
            <w:pPr>
              <w:spacing w:before="0" w:after="0"/>
              <w:contextualSpacing w:val="0"/>
              <w:rPr>
                <w:rFonts w:ascii="Verdana" w:hAnsi="Verdana"/>
                <w:sz w:val="20"/>
                <w:szCs w:val="20"/>
              </w:rPr>
            </w:pPr>
            <w:r>
              <w:rPr>
                <w:rFonts w:ascii="Verdana" w:hAnsi="Verdana"/>
                <w:sz w:val="20"/>
                <w:szCs w:val="20"/>
              </w:rPr>
              <w:t>Missouri River</w:t>
            </w:r>
          </w:p>
        </w:tc>
        <w:tc>
          <w:tcPr>
            <w:tcW w:w="0" w:type="auto"/>
            <w:hideMark/>
          </w:tcPr>
          <w:p w14:paraId="05E6B3F7" w14:textId="77777777" w:rsidR="00475F49" w:rsidRDefault="00475F49">
            <w:pPr>
              <w:spacing w:before="0" w:after="0"/>
              <w:contextualSpacing w:val="0"/>
              <w:rPr>
                <w:rFonts w:ascii="Verdana" w:hAnsi="Verdana"/>
                <w:sz w:val="20"/>
                <w:szCs w:val="20"/>
              </w:rPr>
            </w:pPr>
            <w:r>
              <w:rPr>
                <w:rFonts w:ascii="Verdana" w:hAnsi="Verdana"/>
                <w:sz w:val="20"/>
                <w:szCs w:val="20"/>
              </w:rPr>
              <w:t>Weldon Springs, MO</w:t>
            </w:r>
          </w:p>
        </w:tc>
      </w:tr>
      <w:tr w:rsidR="00475F49" w14:paraId="09A7D76F" w14:textId="77777777">
        <w:trPr>
          <w:divId w:val="1561208905"/>
        </w:trPr>
        <w:tc>
          <w:tcPr>
            <w:tcW w:w="0" w:type="auto"/>
            <w:hideMark/>
          </w:tcPr>
          <w:p w14:paraId="602FF68F" w14:textId="77777777" w:rsidR="00475F49" w:rsidRDefault="00475F49">
            <w:pPr>
              <w:spacing w:before="0" w:after="0"/>
              <w:contextualSpacing w:val="0"/>
              <w:rPr>
                <w:rFonts w:ascii="Verdana" w:hAnsi="Verdana"/>
                <w:sz w:val="20"/>
                <w:szCs w:val="20"/>
              </w:rPr>
            </w:pPr>
            <w:r>
              <w:rPr>
                <w:rFonts w:ascii="Verdana" w:hAnsi="Verdana"/>
                <w:sz w:val="20"/>
                <w:szCs w:val="20"/>
              </w:rPr>
              <w:t>Missouri River</w:t>
            </w:r>
          </w:p>
        </w:tc>
        <w:tc>
          <w:tcPr>
            <w:tcW w:w="0" w:type="auto"/>
            <w:hideMark/>
          </w:tcPr>
          <w:p w14:paraId="2B12C1F6" w14:textId="77777777" w:rsidR="00475F49" w:rsidRDefault="00475F49">
            <w:pPr>
              <w:spacing w:before="0" w:after="0"/>
              <w:contextualSpacing w:val="0"/>
              <w:rPr>
                <w:rFonts w:ascii="Verdana" w:hAnsi="Verdana"/>
                <w:sz w:val="20"/>
                <w:szCs w:val="20"/>
              </w:rPr>
            </w:pPr>
            <w:r>
              <w:rPr>
                <w:rFonts w:ascii="Verdana" w:hAnsi="Verdana"/>
                <w:sz w:val="20"/>
                <w:szCs w:val="20"/>
              </w:rPr>
              <w:t>New Frankfort, MO</w:t>
            </w:r>
          </w:p>
        </w:tc>
      </w:tr>
      <w:tr w:rsidR="00475F49" w14:paraId="15BE415B" w14:textId="77777777">
        <w:trPr>
          <w:divId w:val="1561208905"/>
        </w:trPr>
        <w:tc>
          <w:tcPr>
            <w:tcW w:w="0" w:type="auto"/>
            <w:hideMark/>
          </w:tcPr>
          <w:p w14:paraId="0700615E" w14:textId="77777777" w:rsidR="00475F49" w:rsidRDefault="00475F49">
            <w:pPr>
              <w:spacing w:before="0" w:after="0"/>
              <w:contextualSpacing w:val="0"/>
              <w:rPr>
                <w:rFonts w:ascii="Verdana" w:hAnsi="Verdana"/>
                <w:sz w:val="20"/>
                <w:szCs w:val="20"/>
              </w:rPr>
            </w:pPr>
            <w:r>
              <w:rPr>
                <w:rFonts w:ascii="Verdana" w:hAnsi="Verdana"/>
                <w:sz w:val="20"/>
                <w:szCs w:val="20"/>
              </w:rPr>
              <w:t>Naches River</w:t>
            </w:r>
          </w:p>
        </w:tc>
        <w:tc>
          <w:tcPr>
            <w:tcW w:w="0" w:type="auto"/>
            <w:hideMark/>
          </w:tcPr>
          <w:p w14:paraId="34A414C9" w14:textId="77777777" w:rsidR="00475F49" w:rsidRDefault="00475F49">
            <w:pPr>
              <w:spacing w:before="0" w:after="0"/>
              <w:contextualSpacing w:val="0"/>
              <w:rPr>
                <w:rFonts w:ascii="Verdana" w:hAnsi="Verdana"/>
                <w:sz w:val="20"/>
                <w:szCs w:val="20"/>
              </w:rPr>
            </w:pPr>
            <w:r>
              <w:rPr>
                <w:rFonts w:ascii="Verdana" w:hAnsi="Verdana"/>
                <w:sz w:val="20"/>
                <w:szCs w:val="20"/>
              </w:rPr>
              <w:t>Beaumont, TX</w:t>
            </w:r>
          </w:p>
        </w:tc>
      </w:tr>
      <w:tr w:rsidR="00475F49" w14:paraId="21A71811" w14:textId="77777777">
        <w:trPr>
          <w:divId w:val="1561208905"/>
        </w:trPr>
        <w:tc>
          <w:tcPr>
            <w:tcW w:w="0" w:type="auto"/>
            <w:hideMark/>
          </w:tcPr>
          <w:p w14:paraId="3EDE0DD6" w14:textId="77777777" w:rsidR="00475F49" w:rsidRDefault="00475F49">
            <w:pPr>
              <w:spacing w:before="0" w:after="0"/>
              <w:contextualSpacing w:val="0"/>
              <w:rPr>
                <w:rFonts w:ascii="Verdana" w:hAnsi="Verdana"/>
                <w:sz w:val="20"/>
                <w:szCs w:val="20"/>
              </w:rPr>
            </w:pPr>
            <w:r>
              <w:rPr>
                <w:rFonts w:ascii="Verdana" w:hAnsi="Verdana"/>
                <w:sz w:val="20"/>
                <w:szCs w:val="20"/>
              </w:rPr>
              <w:lastRenderedPageBreak/>
              <w:t>Ohio River</w:t>
            </w:r>
          </w:p>
        </w:tc>
        <w:tc>
          <w:tcPr>
            <w:tcW w:w="0" w:type="auto"/>
            <w:hideMark/>
          </w:tcPr>
          <w:p w14:paraId="67C5930C" w14:textId="77777777" w:rsidR="00475F49" w:rsidRDefault="00475F49">
            <w:pPr>
              <w:spacing w:before="0" w:after="0"/>
              <w:contextualSpacing w:val="0"/>
              <w:rPr>
                <w:rFonts w:ascii="Verdana" w:hAnsi="Verdana"/>
                <w:sz w:val="20"/>
                <w:szCs w:val="20"/>
              </w:rPr>
            </w:pPr>
            <w:r>
              <w:rPr>
                <w:rFonts w:ascii="Verdana" w:hAnsi="Verdana"/>
                <w:sz w:val="20"/>
                <w:szCs w:val="20"/>
              </w:rPr>
              <w:t>Joppa, IL</w:t>
            </w:r>
          </w:p>
        </w:tc>
      </w:tr>
      <w:tr w:rsidR="00475F49" w14:paraId="2402C300" w14:textId="77777777">
        <w:trPr>
          <w:divId w:val="1561208905"/>
        </w:trPr>
        <w:tc>
          <w:tcPr>
            <w:tcW w:w="0" w:type="auto"/>
            <w:hideMark/>
          </w:tcPr>
          <w:p w14:paraId="2252FC73" w14:textId="77777777" w:rsidR="00475F49" w:rsidRDefault="00475F49">
            <w:pPr>
              <w:spacing w:before="0" w:after="0"/>
              <w:contextualSpacing w:val="0"/>
              <w:rPr>
                <w:rFonts w:ascii="Verdana" w:hAnsi="Verdana"/>
                <w:sz w:val="20"/>
                <w:szCs w:val="20"/>
              </w:rPr>
            </w:pPr>
            <w:r>
              <w:rPr>
                <w:rFonts w:ascii="Verdana" w:hAnsi="Verdana"/>
                <w:sz w:val="20"/>
                <w:szCs w:val="20"/>
              </w:rPr>
              <w:t>Ohio River</w:t>
            </w:r>
          </w:p>
        </w:tc>
        <w:tc>
          <w:tcPr>
            <w:tcW w:w="0" w:type="auto"/>
            <w:hideMark/>
          </w:tcPr>
          <w:p w14:paraId="64AB8B10" w14:textId="77777777" w:rsidR="00475F49" w:rsidRDefault="00475F49">
            <w:pPr>
              <w:spacing w:before="0" w:after="0"/>
              <w:contextualSpacing w:val="0"/>
              <w:rPr>
                <w:rFonts w:ascii="Verdana" w:hAnsi="Verdana"/>
                <w:sz w:val="20"/>
                <w:szCs w:val="20"/>
              </w:rPr>
            </w:pPr>
            <w:r>
              <w:rPr>
                <w:rFonts w:ascii="Verdana" w:hAnsi="Verdana"/>
                <w:sz w:val="20"/>
                <w:szCs w:val="20"/>
              </w:rPr>
              <w:t>Cincinnati, OH</w:t>
            </w:r>
          </w:p>
        </w:tc>
      </w:tr>
      <w:tr w:rsidR="00475F49" w14:paraId="661C989F" w14:textId="77777777">
        <w:trPr>
          <w:divId w:val="1561208905"/>
        </w:trPr>
        <w:tc>
          <w:tcPr>
            <w:tcW w:w="0" w:type="auto"/>
            <w:hideMark/>
          </w:tcPr>
          <w:p w14:paraId="18FF96D7" w14:textId="77777777" w:rsidR="00475F49" w:rsidRDefault="00475F49">
            <w:pPr>
              <w:spacing w:before="0" w:after="0"/>
              <w:contextualSpacing w:val="0"/>
              <w:rPr>
                <w:rFonts w:ascii="Verdana" w:hAnsi="Verdana"/>
                <w:sz w:val="20"/>
                <w:szCs w:val="20"/>
              </w:rPr>
            </w:pPr>
            <w:r>
              <w:rPr>
                <w:rFonts w:ascii="Verdana" w:hAnsi="Verdana"/>
                <w:sz w:val="20"/>
                <w:szCs w:val="20"/>
              </w:rPr>
              <w:t>Ohio River</w:t>
            </w:r>
          </w:p>
        </w:tc>
        <w:tc>
          <w:tcPr>
            <w:tcW w:w="0" w:type="auto"/>
            <w:hideMark/>
          </w:tcPr>
          <w:p w14:paraId="204A86A8" w14:textId="77777777" w:rsidR="00475F49" w:rsidRDefault="00475F49">
            <w:pPr>
              <w:spacing w:before="0" w:after="0"/>
              <w:contextualSpacing w:val="0"/>
              <w:rPr>
                <w:rFonts w:ascii="Verdana" w:hAnsi="Verdana"/>
                <w:sz w:val="20"/>
                <w:szCs w:val="20"/>
              </w:rPr>
            </w:pPr>
            <w:r>
              <w:rPr>
                <w:rFonts w:ascii="Verdana" w:hAnsi="Verdana"/>
                <w:sz w:val="20"/>
                <w:szCs w:val="20"/>
              </w:rPr>
              <w:t>Owensboro, KY</w:t>
            </w:r>
          </w:p>
        </w:tc>
      </w:tr>
      <w:tr w:rsidR="00475F49" w14:paraId="6E75DF83" w14:textId="77777777">
        <w:trPr>
          <w:divId w:val="1561208905"/>
        </w:trPr>
        <w:tc>
          <w:tcPr>
            <w:tcW w:w="0" w:type="auto"/>
            <w:hideMark/>
          </w:tcPr>
          <w:p w14:paraId="7217F170" w14:textId="77777777" w:rsidR="00475F49" w:rsidRDefault="00475F49">
            <w:pPr>
              <w:spacing w:before="0" w:after="0"/>
              <w:contextualSpacing w:val="0"/>
              <w:rPr>
                <w:rFonts w:ascii="Verdana" w:hAnsi="Verdana"/>
                <w:sz w:val="20"/>
                <w:szCs w:val="20"/>
              </w:rPr>
            </w:pPr>
            <w:r>
              <w:rPr>
                <w:rFonts w:ascii="Verdana" w:hAnsi="Verdana"/>
                <w:sz w:val="20"/>
                <w:szCs w:val="20"/>
              </w:rPr>
              <w:t>Pascagoula River</w:t>
            </w:r>
          </w:p>
        </w:tc>
        <w:tc>
          <w:tcPr>
            <w:tcW w:w="0" w:type="auto"/>
            <w:hideMark/>
          </w:tcPr>
          <w:p w14:paraId="1B964230" w14:textId="77777777" w:rsidR="00475F49" w:rsidRDefault="00475F49">
            <w:pPr>
              <w:spacing w:before="0" w:after="0"/>
              <w:contextualSpacing w:val="0"/>
              <w:rPr>
                <w:rFonts w:ascii="Verdana" w:hAnsi="Verdana"/>
                <w:sz w:val="20"/>
                <w:szCs w:val="20"/>
              </w:rPr>
            </w:pPr>
            <w:r>
              <w:rPr>
                <w:rFonts w:ascii="Verdana" w:hAnsi="Verdana"/>
                <w:sz w:val="20"/>
                <w:szCs w:val="20"/>
              </w:rPr>
              <w:t>Lucedale, MS</w:t>
            </w:r>
          </w:p>
        </w:tc>
      </w:tr>
      <w:tr w:rsidR="00475F49" w14:paraId="61E7A788" w14:textId="77777777">
        <w:trPr>
          <w:divId w:val="1561208905"/>
        </w:trPr>
        <w:tc>
          <w:tcPr>
            <w:tcW w:w="0" w:type="auto"/>
            <w:hideMark/>
          </w:tcPr>
          <w:p w14:paraId="3B0C87A5" w14:textId="77777777" w:rsidR="00475F49" w:rsidRDefault="00475F49">
            <w:pPr>
              <w:spacing w:before="0" w:after="0"/>
              <w:contextualSpacing w:val="0"/>
              <w:rPr>
                <w:rFonts w:ascii="Verdana" w:hAnsi="Verdana"/>
                <w:sz w:val="20"/>
                <w:szCs w:val="20"/>
              </w:rPr>
            </w:pPr>
            <w:r>
              <w:rPr>
                <w:rFonts w:ascii="Verdana" w:hAnsi="Verdana"/>
                <w:sz w:val="20"/>
                <w:szCs w:val="20"/>
              </w:rPr>
              <w:t>Pascagoula River</w:t>
            </w:r>
          </w:p>
        </w:tc>
        <w:tc>
          <w:tcPr>
            <w:tcW w:w="0" w:type="auto"/>
            <w:hideMark/>
          </w:tcPr>
          <w:p w14:paraId="6ABCA3E0" w14:textId="77777777" w:rsidR="00475F49" w:rsidRDefault="00475F49">
            <w:pPr>
              <w:spacing w:before="0" w:after="0"/>
              <w:contextualSpacing w:val="0"/>
              <w:rPr>
                <w:rFonts w:ascii="Verdana" w:hAnsi="Verdana"/>
                <w:sz w:val="20"/>
                <w:szCs w:val="20"/>
              </w:rPr>
            </w:pPr>
            <w:r>
              <w:rPr>
                <w:rFonts w:ascii="Verdana" w:hAnsi="Verdana"/>
                <w:sz w:val="20"/>
                <w:szCs w:val="20"/>
              </w:rPr>
              <w:t>Wiggins, MS</w:t>
            </w:r>
          </w:p>
        </w:tc>
      </w:tr>
      <w:tr w:rsidR="00475F49" w14:paraId="67ED9D12" w14:textId="77777777">
        <w:trPr>
          <w:divId w:val="1561208905"/>
        </w:trPr>
        <w:tc>
          <w:tcPr>
            <w:tcW w:w="0" w:type="auto"/>
            <w:hideMark/>
          </w:tcPr>
          <w:p w14:paraId="0F130079" w14:textId="77777777" w:rsidR="00475F49" w:rsidRDefault="00475F49">
            <w:pPr>
              <w:spacing w:before="0" w:after="0"/>
              <w:contextualSpacing w:val="0"/>
              <w:rPr>
                <w:rFonts w:ascii="Verdana" w:hAnsi="Verdana"/>
                <w:sz w:val="20"/>
                <w:szCs w:val="20"/>
              </w:rPr>
            </w:pPr>
            <w:r>
              <w:rPr>
                <w:rFonts w:ascii="Verdana" w:hAnsi="Verdana"/>
                <w:sz w:val="20"/>
                <w:szCs w:val="20"/>
              </w:rPr>
              <w:t>Pearl River</w:t>
            </w:r>
          </w:p>
        </w:tc>
        <w:tc>
          <w:tcPr>
            <w:tcW w:w="0" w:type="auto"/>
            <w:hideMark/>
          </w:tcPr>
          <w:p w14:paraId="6705E34B" w14:textId="77777777" w:rsidR="00475F49" w:rsidRDefault="00475F49">
            <w:pPr>
              <w:spacing w:before="0" w:after="0"/>
              <w:contextualSpacing w:val="0"/>
              <w:rPr>
                <w:rFonts w:ascii="Verdana" w:hAnsi="Verdana"/>
                <w:sz w:val="20"/>
                <w:szCs w:val="20"/>
              </w:rPr>
            </w:pPr>
            <w:r>
              <w:rPr>
                <w:rFonts w:ascii="Verdana" w:hAnsi="Verdana"/>
                <w:sz w:val="20"/>
                <w:szCs w:val="20"/>
              </w:rPr>
              <w:t>Columbia, MS</w:t>
            </w:r>
          </w:p>
        </w:tc>
      </w:tr>
      <w:tr w:rsidR="00475F49" w14:paraId="2C92DA96" w14:textId="77777777">
        <w:trPr>
          <w:divId w:val="1561208905"/>
        </w:trPr>
        <w:tc>
          <w:tcPr>
            <w:tcW w:w="0" w:type="auto"/>
            <w:hideMark/>
          </w:tcPr>
          <w:p w14:paraId="21AF99CD" w14:textId="77777777" w:rsidR="00475F49" w:rsidRDefault="00475F49">
            <w:pPr>
              <w:spacing w:before="0" w:after="0"/>
              <w:contextualSpacing w:val="0"/>
              <w:rPr>
                <w:rFonts w:ascii="Verdana" w:hAnsi="Verdana"/>
                <w:sz w:val="20"/>
                <w:szCs w:val="20"/>
              </w:rPr>
            </w:pPr>
            <w:r>
              <w:rPr>
                <w:rFonts w:ascii="Verdana" w:hAnsi="Verdana"/>
                <w:sz w:val="20"/>
                <w:szCs w:val="20"/>
              </w:rPr>
              <w:t>Pearl River</w:t>
            </w:r>
          </w:p>
        </w:tc>
        <w:tc>
          <w:tcPr>
            <w:tcW w:w="0" w:type="auto"/>
            <w:hideMark/>
          </w:tcPr>
          <w:p w14:paraId="68AC1447" w14:textId="77777777" w:rsidR="00475F49" w:rsidRDefault="00475F49">
            <w:pPr>
              <w:spacing w:before="0" w:after="0"/>
              <w:contextualSpacing w:val="0"/>
              <w:rPr>
                <w:rFonts w:ascii="Verdana" w:hAnsi="Verdana"/>
                <w:sz w:val="20"/>
                <w:szCs w:val="20"/>
              </w:rPr>
            </w:pPr>
            <w:r>
              <w:rPr>
                <w:rFonts w:ascii="Verdana" w:hAnsi="Verdana"/>
                <w:sz w:val="20"/>
                <w:szCs w:val="20"/>
              </w:rPr>
              <w:t>Oria, TX</w:t>
            </w:r>
          </w:p>
        </w:tc>
      </w:tr>
      <w:tr w:rsidR="00475F49" w14:paraId="571BE749" w14:textId="77777777">
        <w:trPr>
          <w:divId w:val="1561208905"/>
        </w:trPr>
        <w:tc>
          <w:tcPr>
            <w:tcW w:w="0" w:type="auto"/>
            <w:hideMark/>
          </w:tcPr>
          <w:p w14:paraId="18D86A76" w14:textId="77777777" w:rsidR="00475F49" w:rsidRDefault="00475F49">
            <w:pPr>
              <w:spacing w:before="0" w:after="0"/>
              <w:contextualSpacing w:val="0"/>
              <w:rPr>
                <w:rFonts w:ascii="Verdana" w:hAnsi="Verdana"/>
                <w:sz w:val="20"/>
                <w:szCs w:val="20"/>
              </w:rPr>
            </w:pPr>
            <w:r>
              <w:rPr>
                <w:rFonts w:ascii="Verdana" w:hAnsi="Verdana"/>
                <w:sz w:val="20"/>
                <w:szCs w:val="20"/>
              </w:rPr>
              <w:t>Platte River</w:t>
            </w:r>
          </w:p>
        </w:tc>
        <w:tc>
          <w:tcPr>
            <w:tcW w:w="0" w:type="auto"/>
            <w:hideMark/>
          </w:tcPr>
          <w:p w14:paraId="4178ECA9" w14:textId="77777777" w:rsidR="00475F49" w:rsidRDefault="00475F49">
            <w:pPr>
              <w:spacing w:before="0" w:after="0"/>
              <w:contextualSpacing w:val="0"/>
              <w:rPr>
                <w:rFonts w:ascii="Verdana" w:hAnsi="Verdana"/>
                <w:sz w:val="20"/>
                <w:szCs w:val="20"/>
              </w:rPr>
            </w:pPr>
            <w:r>
              <w:rPr>
                <w:rFonts w:ascii="Verdana" w:hAnsi="Verdana"/>
                <w:sz w:val="20"/>
                <w:szCs w:val="20"/>
              </w:rPr>
              <w:t>Ogaliala, NE</w:t>
            </w:r>
          </w:p>
        </w:tc>
      </w:tr>
      <w:tr w:rsidR="00475F49" w14:paraId="0EA38481" w14:textId="77777777">
        <w:trPr>
          <w:divId w:val="1561208905"/>
        </w:trPr>
        <w:tc>
          <w:tcPr>
            <w:tcW w:w="0" w:type="auto"/>
            <w:hideMark/>
          </w:tcPr>
          <w:p w14:paraId="6484B7D4" w14:textId="77777777" w:rsidR="00475F49" w:rsidRDefault="00475F49">
            <w:pPr>
              <w:spacing w:before="0" w:after="0"/>
              <w:contextualSpacing w:val="0"/>
              <w:rPr>
                <w:rFonts w:ascii="Verdana" w:hAnsi="Verdana"/>
                <w:sz w:val="20"/>
                <w:szCs w:val="20"/>
              </w:rPr>
            </w:pPr>
            <w:r>
              <w:rPr>
                <w:rFonts w:ascii="Verdana" w:hAnsi="Verdana"/>
                <w:sz w:val="20"/>
                <w:szCs w:val="20"/>
              </w:rPr>
              <w:t>Potomac River</w:t>
            </w:r>
          </w:p>
        </w:tc>
        <w:tc>
          <w:tcPr>
            <w:tcW w:w="0" w:type="auto"/>
            <w:hideMark/>
          </w:tcPr>
          <w:p w14:paraId="528D37D3" w14:textId="77777777" w:rsidR="00475F49" w:rsidRDefault="00475F49">
            <w:pPr>
              <w:spacing w:before="0" w:after="0"/>
              <w:contextualSpacing w:val="0"/>
              <w:rPr>
                <w:rFonts w:ascii="Verdana" w:hAnsi="Verdana"/>
                <w:sz w:val="20"/>
                <w:szCs w:val="20"/>
              </w:rPr>
            </w:pPr>
            <w:r>
              <w:rPr>
                <w:rFonts w:ascii="Verdana" w:hAnsi="Verdana"/>
                <w:sz w:val="20"/>
                <w:szCs w:val="20"/>
              </w:rPr>
              <w:t>Reston, VA</w:t>
            </w:r>
          </w:p>
        </w:tc>
      </w:tr>
      <w:tr w:rsidR="00475F49" w14:paraId="571E0B17" w14:textId="77777777">
        <w:trPr>
          <w:divId w:val="1561208905"/>
        </w:trPr>
        <w:tc>
          <w:tcPr>
            <w:tcW w:w="0" w:type="auto"/>
            <w:hideMark/>
          </w:tcPr>
          <w:p w14:paraId="321EFD17" w14:textId="77777777" w:rsidR="00475F49" w:rsidRDefault="00475F49">
            <w:pPr>
              <w:spacing w:before="0" w:after="0"/>
              <w:contextualSpacing w:val="0"/>
              <w:rPr>
                <w:rFonts w:ascii="Verdana" w:hAnsi="Verdana"/>
                <w:sz w:val="20"/>
                <w:szCs w:val="20"/>
              </w:rPr>
            </w:pPr>
            <w:r>
              <w:rPr>
                <w:rFonts w:ascii="Verdana" w:hAnsi="Verdana"/>
                <w:sz w:val="20"/>
                <w:szCs w:val="20"/>
              </w:rPr>
              <w:t>Rappahannock River</w:t>
            </w:r>
          </w:p>
        </w:tc>
        <w:tc>
          <w:tcPr>
            <w:tcW w:w="0" w:type="auto"/>
            <w:hideMark/>
          </w:tcPr>
          <w:p w14:paraId="69E025FB" w14:textId="77777777" w:rsidR="00475F49" w:rsidRDefault="00475F49">
            <w:pPr>
              <w:spacing w:before="0" w:after="0"/>
              <w:contextualSpacing w:val="0"/>
              <w:rPr>
                <w:rFonts w:ascii="Verdana" w:hAnsi="Verdana"/>
                <w:sz w:val="20"/>
                <w:szCs w:val="20"/>
              </w:rPr>
            </w:pPr>
            <w:r>
              <w:rPr>
                <w:rFonts w:ascii="Verdana" w:hAnsi="Verdana"/>
                <w:sz w:val="20"/>
                <w:szCs w:val="20"/>
              </w:rPr>
              <w:t>Midland, VA</w:t>
            </w:r>
          </w:p>
        </w:tc>
      </w:tr>
      <w:tr w:rsidR="00475F49" w14:paraId="737C129C" w14:textId="77777777">
        <w:trPr>
          <w:divId w:val="1561208905"/>
        </w:trPr>
        <w:tc>
          <w:tcPr>
            <w:tcW w:w="0" w:type="auto"/>
            <w:hideMark/>
          </w:tcPr>
          <w:p w14:paraId="369C4354" w14:textId="77777777" w:rsidR="00475F49" w:rsidRDefault="00475F49">
            <w:pPr>
              <w:spacing w:before="0" w:after="0"/>
              <w:contextualSpacing w:val="0"/>
              <w:rPr>
                <w:rFonts w:ascii="Verdana" w:hAnsi="Verdana"/>
                <w:sz w:val="20"/>
                <w:szCs w:val="20"/>
              </w:rPr>
            </w:pPr>
            <w:r>
              <w:rPr>
                <w:rFonts w:ascii="Verdana" w:hAnsi="Verdana"/>
                <w:sz w:val="20"/>
                <w:szCs w:val="20"/>
              </w:rPr>
              <w:t>Raritan River</w:t>
            </w:r>
          </w:p>
        </w:tc>
        <w:tc>
          <w:tcPr>
            <w:tcW w:w="0" w:type="auto"/>
            <w:hideMark/>
          </w:tcPr>
          <w:p w14:paraId="23CFBC6B" w14:textId="77777777" w:rsidR="00475F49" w:rsidRDefault="00475F49">
            <w:pPr>
              <w:spacing w:before="0" w:after="0"/>
              <w:contextualSpacing w:val="0"/>
              <w:rPr>
                <w:rFonts w:ascii="Verdana" w:hAnsi="Verdana"/>
                <w:sz w:val="20"/>
                <w:szCs w:val="20"/>
              </w:rPr>
            </w:pPr>
            <w:r>
              <w:rPr>
                <w:rFonts w:ascii="Verdana" w:hAnsi="Verdana"/>
                <w:sz w:val="20"/>
                <w:szCs w:val="20"/>
              </w:rPr>
              <w:t>South Bound Brook, NJ</w:t>
            </w:r>
          </w:p>
        </w:tc>
      </w:tr>
      <w:tr w:rsidR="00475F49" w14:paraId="4F53B910" w14:textId="77777777">
        <w:trPr>
          <w:divId w:val="1561208905"/>
        </w:trPr>
        <w:tc>
          <w:tcPr>
            <w:tcW w:w="0" w:type="auto"/>
            <w:hideMark/>
          </w:tcPr>
          <w:p w14:paraId="79E2DE48" w14:textId="77777777" w:rsidR="00475F49" w:rsidRDefault="00475F49">
            <w:pPr>
              <w:spacing w:before="0" w:after="0"/>
              <w:contextualSpacing w:val="0"/>
              <w:rPr>
                <w:rFonts w:ascii="Verdana" w:hAnsi="Verdana"/>
                <w:sz w:val="20"/>
                <w:szCs w:val="20"/>
              </w:rPr>
            </w:pPr>
            <w:r>
              <w:rPr>
                <w:rFonts w:ascii="Verdana" w:hAnsi="Verdana"/>
                <w:sz w:val="20"/>
                <w:szCs w:val="20"/>
              </w:rPr>
              <w:t>Raritan River</w:t>
            </w:r>
          </w:p>
        </w:tc>
        <w:tc>
          <w:tcPr>
            <w:tcW w:w="0" w:type="auto"/>
            <w:hideMark/>
          </w:tcPr>
          <w:p w14:paraId="0F767ADA" w14:textId="77777777" w:rsidR="00475F49" w:rsidRDefault="00475F49">
            <w:pPr>
              <w:spacing w:before="0" w:after="0"/>
              <w:contextualSpacing w:val="0"/>
              <w:rPr>
                <w:rFonts w:ascii="Verdana" w:hAnsi="Verdana"/>
                <w:sz w:val="20"/>
                <w:szCs w:val="20"/>
              </w:rPr>
            </w:pPr>
            <w:r>
              <w:rPr>
                <w:rFonts w:ascii="Verdana" w:hAnsi="Verdana"/>
                <w:sz w:val="20"/>
                <w:szCs w:val="20"/>
              </w:rPr>
              <w:t>Highland Park, NJ</w:t>
            </w:r>
          </w:p>
        </w:tc>
      </w:tr>
      <w:tr w:rsidR="00475F49" w14:paraId="63FD25AB" w14:textId="77777777">
        <w:trPr>
          <w:divId w:val="1561208905"/>
        </w:trPr>
        <w:tc>
          <w:tcPr>
            <w:tcW w:w="0" w:type="auto"/>
            <w:hideMark/>
          </w:tcPr>
          <w:p w14:paraId="59EF79AC" w14:textId="77777777" w:rsidR="00475F49" w:rsidRDefault="00475F49">
            <w:pPr>
              <w:spacing w:before="0" w:after="0"/>
              <w:contextualSpacing w:val="0"/>
              <w:rPr>
                <w:rFonts w:ascii="Verdana" w:hAnsi="Verdana"/>
                <w:sz w:val="20"/>
                <w:szCs w:val="20"/>
              </w:rPr>
            </w:pPr>
            <w:r>
              <w:rPr>
                <w:rFonts w:ascii="Verdana" w:hAnsi="Verdana"/>
                <w:sz w:val="20"/>
                <w:szCs w:val="20"/>
              </w:rPr>
              <w:t>Red River (of the South)</w:t>
            </w:r>
          </w:p>
        </w:tc>
        <w:tc>
          <w:tcPr>
            <w:tcW w:w="0" w:type="auto"/>
            <w:hideMark/>
          </w:tcPr>
          <w:p w14:paraId="531B93AD" w14:textId="77777777" w:rsidR="00475F49" w:rsidRDefault="00475F49">
            <w:pPr>
              <w:spacing w:before="0" w:after="0"/>
              <w:contextualSpacing w:val="0"/>
              <w:rPr>
                <w:rFonts w:ascii="Verdana" w:hAnsi="Verdana"/>
                <w:sz w:val="20"/>
                <w:szCs w:val="20"/>
              </w:rPr>
            </w:pPr>
            <w:r>
              <w:rPr>
                <w:rFonts w:ascii="Verdana" w:hAnsi="Verdana"/>
                <w:sz w:val="20"/>
                <w:szCs w:val="20"/>
              </w:rPr>
              <w:t>Hanna, LA</w:t>
            </w:r>
          </w:p>
        </w:tc>
      </w:tr>
      <w:tr w:rsidR="00475F49" w14:paraId="1CFB1A58" w14:textId="77777777">
        <w:trPr>
          <w:divId w:val="1561208905"/>
        </w:trPr>
        <w:tc>
          <w:tcPr>
            <w:tcW w:w="0" w:type="auto"/>
            <w:hideMark/>
          </w:tcPr>
          <w:p w14:paraId="019AF874" w14:textId="77777777" w:rsidR="00475F49" w:rsidRDefault="00475F49">
            <w:pPr>
              <w:spacing w:before="0" w:after="0"/>
              <w:contextualSpacing w:val="0"/>
              <w:rPr>
                <w:rFonts w:ascii="Verdana" w:hAnsi="Verdana"/>
                <w:sz w:val="20"/>
                <w:szCs w:val="20"/>
              </w:rPr>
            </w:pPr>
            <w:r>
              <w:rPr>
                <w:rFonts w:ascii="Verdana" w:hAnsi="Verdana"/>
                <w:sz w:val="20"/>
                <w:szCs w:val="20"/>
              </w:rPr>
              <w:t>Red River (of the South)</w:t>
            </w:r>
          </w:p>
        </w:tc>
        <w:tc>
          <w:tcPr>
            <w:tcW w:w="0" w:type="auto"/>
            <w:hideMark/>
          </w:tcPr>
          <w:p w14:paraId="313A19C3" w14:textId="77777777" w:rsidR="00475F49" w:rsidRDefault="00475F49">
            <w:pPr>
              <w:spacing w:before="0" w:after="0"/>
              <w:contextualSpacing w:val="0"/>
              <w:rPr>
                <w:rFonts w:ascii="Verdana" w:hAnsi="Verdana"/>
                <w:sz w:val="20"/>
                <w:szCs w:val="20"/>
              </w:rPr>
            </w:pPr>
            <w:r>
              <w:rPr>
                <w:rFonts w:ascii="Verdana" w:hAnsi="Verdana"/>
                <w:sz w:val="20"/>
                <w:szCs w:val="20"/>
              </w:rPr>
              <w:t>Bonham, TX</w:t>
            </w:r>
          </w:p>
        </w:tc>
      </w:tr>
      <w:tr w:rsidR="00475F49" w14:paraId="4EA7AC29" w14:textId="77777777">
        <w:trPr>
          <w:divId w:val="1561208905"/>
        </w:trPr>
        <w:tc>
          <w:tcPr>
            <w:tcW w:w="0" w:type="auto"/>
            <w:hideMark/>
          </w:tcPr>
          <w:p w14:paraId="682E7267" w14:textId="77777777" w:rsidR="00475F49" w:rsidRDefault="00475F49">
            <w:pPr>
              <w:spacing w:before="0" w:after="0"/>
              <w:contextualSpacing w:val="0"/>
              <w:rPr>
                <w:rFonts w:ascii="Verdana" w:hAnsi="Verdana"/>
                <w:sz w:val="20"/>
                <w:szCs w:val="20"/>
              </w:rPr>
            </w:pPr>
            <w:r>
              <w:rPr>
                <w:rFonts w:ascii="Verdana" w:hAnsi="Verdana"/>
                <w:sz w:val="20"/>
                <w:szCs w:val="20"/>
              </w:rPr>
              <w:t>Red River (of the South)</w:t>
            </w:r>
          </w:p>
        </w:tc>
        <w:tc>
          <w:tcPr>
            <w:tcW w:w="0" w:type="auto"/>
            <w:hideMark/>
          </w:tcPr>
          <w:p w14:paraId="58E7C61A" w14:textId="77777777" w:rsidR="00475F49" w:rsidRDefault="00475F49">
            <w:pPr>
              <w:spacing w:before="0" w:after="0"/>
              <w:contextualSpacing w:val="0"/>
              <w:rPr>
                <w:rFonts w:ascii="Verdana" w:hAnsi="Verdana"/>
                <w:sz w:val="20"/>
                <w:szCs w:val="20"/>
              </w:rPr>
            </w:pPr>
            <w:r>
              <w:rPr>
                <w:rFonts w:ascii="Verdana" w:hAnsi="Verdana"/>
                <w:sz w:val="20"/>
                <w:szCs w:val="20"/>
              </w:rPr>
              <w:t>Dekalb, TX</w:t>
            </w:r>
          </w:p>
        </w:tc>
      </w:tr>
      <w:tr w:rsidR="00475F49" w14:paraId="6C86F2FB" w14:textId="77777777">
        <w:trPr>
          <w:divId w:val="1561208905"/>
        </w:trPr>
        <w:tc>
          <w:tcPr>
            <w:tcW w:w="0" w:type="auto"/>
            <w:hideMark/>
          </w:tcPr>
          <w:p w14:paraId="11847D22" w14:textId="77777777" w:rsidR="00475F49" w:rsidRDefault="00475F49">
            <w:pPr>
              <w:spacing w:before="0" w:after="0"/>
              <w:contextualSpacing w:val="0"/>
              <w:rPr>
                <w:rFonts w:ascii="Verdana" w:hAnsi="Verdana"/>
                <w:sz w:val="20"/>
                <w:szCs w:val="20"/>
              </w:rPr>
            </w:pPr>
            <w:r>
              <w:rPr>
                <w:rFonts w:ascii="Verdana" w:hAnsi="Verdana"/>
                <w:sz w:val="20"/>
                <w:szCs w:val="20"/>
              </w:rPr>
              <w:t>Red River (of the South)</w:t>
            </w:r>
          </w:p>
        </w:tc>
        <w:tc>
          <w:tcPr>
            <w:tcW w:w="0" w:type="auto"/>
            <w:hideMark/>
          </w:tcPr>
          <w:p w14:paraId="22C14BD5" w14:textId="77777777" w:rsidR="00475F49" w:rsidRDefault="00475F49">
            <w:pPr>
              <w:spacing w:before="0" w:after="0"/>
              <w:contextualSpacing w:val="0"/>
              <w:rPr>
                <w:rFonts w:ascii="Verdana" w:hAnsi="Verdana"/>
                <w:sz w:val="20"/>
                <w:szCs w:val="20"/>
              </w:rPr>
            </w:pPr>
            <w:r>
              <w:rPr>
                <w:rFonts w:ascii="Verdana" w:hAnsi="Verdana"/>
                <w:sz w:val="20"/>
                <w:szCs w:val="20"/>
              </w:rPr>
              <w:t>Sentell Plantation, LA</w:t>
            </w:r>
          </w:p>
        </w:tc>
      </w:tr>
      <w:tr w:rsidR="00475F49" w14:paraId="13B40210" w14:textId="77777777">
        <w:trPr>
          <w:divId w:val="1561208905"/>
        </w:trPr>
        <w:tc>
          <w:tcPr>
            <w:tcW w:w="0" w:type="auto"/>
            <w:hideMark/>
          </w:tcPr>
          <w:p w14:paraId="102487C4" w14:textId="77777777" w:rsidR="00475F49" w:rsidRDefault="00475F49">
            <w:pPr>
              <w:spacing w:before="0" w:after="0"/>
              <w:contextualSpacing w:val="0"/>
              <w:rPr>
                <w:rFonts w:ascii="Verdana" w:hAnsi="Verdana"/>
                <w:sz w:val="20"/>
                <w:szCs w:val="20"/>
              </w:rPr>
            </w:pPr>
            <w:r>
              <w:rPr>
                <w:rFonts w:ascii="Verdana" w:hAnsi="Verdana"/>
                <w:sz w:val="20"/>
                <w:szCs w:val="20"/>
              </w:rPr>
              <w:t>Red River (of the North)</w:t>
            </w:r>
          </w:p>
        </w:tc>
        <w:tc>
          <w:tcPr>
            <w:tcW w:w="0" w:type="auto"/>
            <w:hideMark/>
          </w:tcPr>
          <w:p w14:paraId="647911FD" w14:textId="77777777" w:rsidR="00475F49" w:rsidRDefault="00475F49">
            <w:pPr>
              <w:spacing w:before="0" w:after="0"/>
              <w:contextualSpacing w:val="0"/>
              <w:rPr>
                <w:rFonts w:ascii="Verdana" w:hAnsi="Verdana"/>
                <w:sz w:val="20"/>
                <w:szCs w:val="20"/>
              </w:rPr>
            </w:pPr>
            <w:r>
              <w:rPr>
                <w:rFonts w:ascii="Verdana" w:hAnsi="Verdana"/>
                <w:sz w:val="20"/>
                <w:szCs w:val="20"/>
              </w:rPr>
              <w:t>Wahpeton, ND</w:t>
            </w:r>
          </w:p>
        </w:tc>
      </w:tr>
      <w:tr w:rsidR="00475F49" w14:paraId="34E34E31" w14:textId="77777777">
        <w:trPr>
          <w:divId w:val="1561208905"/>
        </w:trPr>
        <w:tc>
          <w:tcPr>
            <w:tcW w:w="0" w:type="auto"/>
            <w:hideMark/>
          </w:tcPr>
          <w:p w14:paraId="7BBFC98B" w14:textId="77777777" w:rsidR="00475F49" w:rsidRDefault="00475F49">
            <w:pPr>
              <w:spacing w:before="0" w:after="0"/>
              <w:contextualSpacing w:val="0"/>
              <w:rPr>
                <w:rFonts w:ascii="Verdana" w:hAnsi="Verdana"/>
                <w:sz w:val="20"/>
                <w:szCs w:val="20"/>
              </w:rPr>
            </w:pPr>
            <w:r>
              <w:rPr>
                <w:rFonts w:ascii="Verdana" w:hAnsi="Verdana"/>
                <w:sz w:val="20"/>
                <w:szCs w:val="20"/>
              </w:rPr>
              <w:t>Rio Grande</w:t>
            </w:r>
          </w:p>
        </w:tc>
        <w:tc>
          <w:tcPr>
            <w:tcW w:w="0" w:type="auto"/>
            <w:hideMark/>
          </w:tcPr>
          <w:p w14:paraId="07A3E05F" w14:textId="77777777" w:rsidR="00475F49" w:rsidRDefault="00475F49">
            <w:pPr>
              <w:spacing w:before="0" w:after="0"/>
              <w:contextualSpacing w:val="0"/>
              <w:rPr>
                <w:rFonts w:ascii="Verdana" w:hAnsi="Verdana"/>
                <w:sz w:val="20"/>
                <w:szCs w:val="20"/>
              </w:rPr>
            </w:pPr>
            <w:r>
              <w:rPr>
                <w:rFonts w:ascii="Verdana" w:hAnsi="Verdana"/>
                <w:sz w:val="20"/>
                <w:szCs w:val="20"/>
              </w:rPr>
              <w:t>Anthony, NM</w:t>
            </w:r>
          </w:p>
        </w:tc>
      </w:tr>
      <w:tr w:rsidR="00475F49" w14:paraId="6F7AEEAC" w14:textId="77777777">
        <w:trPr>
          <w:divId w:val="1561208905"/>
        </w:trPr>
        <w:tc>
          <w:tcPr>
            <w:tcW w:w="0" w:type="auto"/>
            <w:hideMark/>
          </w:tcPr>
          <w:p w14:paraId="0F3B71B0" w14:textId="77777777" w:rsidR="00475F49" w:rsidRDefault="00475F49">
            <w:pPr>
              <w:spacing w:before="0" w:after="0"/>
              <w:contextualSpacing w:val="0"/>
              <w:rPr>
                <w:rFonts w:ascii="Verdana" w:hAnsi="Verdana"/>
                <w:sz w:val="20"/>
                <w:szCs w:val="20"/>
              </w:rPr>
            </w:pPr>
            <w:r>
              <w:rPr>
                <w:rFonts w:ascii="Verdana" w:hAnsi="Verdana"/>
                <w:sz w:val="20"/>
                <w:szCs w:val="20"/>
              </w:rPr>
              <w:t>Sabine River</w:t>
            </w:r>
          </w:p>
        </w:tc>
        <w:tc>
          <w:tcPr>
            <w:tcW w:w="0" w:type="auto"/>
            <w:hideMark/>
          </w:tcPr>
          <w:p w14:paraId="76853624" w14:textId="77777777" w:rsidR="00475F49" w:rsidRDefault="00475F49">
            <w:pPr>
              <w:spacing w:before="0" w:after="0"/>
              <w:contextualSpacing w:val="0"/>
              <w:rPr>
                <w:rFonts w:ascii="Verdana" w:hAnsi="Verdana"/>
                <w:sz w:val="20"/>
                <w:szCs w:val="20"/>
              </w:rPr>
            </w:pPr>
            <w:r>
              <w:rPr>
                <w:rFonts w:ascii="Verdana" w:hAnsi="Verdana"/>
                <w:sz w:val="20"/>
                <w:szCs w:val="20"/>
              </w:rPr>
              <w:t>Edgewood, TX</w:t>
            </w:r>
          </w:p>
        </w:tc>
      </w:tr>
      <w:tr w:rsidR="00475F49" w14:paraId="2785441E" w14:textId="77777777">
        <w:trPr>
          <w:divId w:val="1561208905"/>
        </w:trPr>
        <w:tc>
          <w:tcPr>
            <w:tcW w:w="0" w:type="auto"/>
            <w:hideMark/>
          </w:tcPr>
          <w:p w14:paraId="5A233664" w14:textId="77777777" w:rsidR="00475F49" w:rsidRDefault="00475F49">
            <w:pPr>
              <w:spacing w:before="0" w:after="0"/>
              <w:contextualSpacing w:val="0"/>
              <w:rPr>
                <w:rFonts w:ascii="Verdana" w:hAnsi="Verdana"/>
                <w:sz w:val="20"/>
                <w:szCs w:val="20"/>
              </w:rPr>
            </w:pPr>
            <w:r>
              <w:rPr>
                <w:rFonts w:ascii="Verdana" w:hAnsi="Verdana"/>
                <w:sz w:val="20"/>
                <w:szCs w:val="20"/>
              </w:rPr>
              <w:t>Sabine River</w:t>
            </w:r>
          </w:p>
        </w:tc>
        <w:tc>
          <w:tcPr>
            <w:tcW w:w="0" w:type="auto"/>
            <w:hideMark/>
          </w:tcPr>
          <w:p w14:paraId="13EA888D" w14:textId="77777777" w:rsidR="00475F49" w:rsidRDefault="00475F49">
            <w:pPr>
              <w:spacing w:before="0" w:after="0"/>
              <w:contextualSpacing w:val="0"/>
              <w:rPr>
                <w:rFonts w:ascii="Verdana" w:hAnsi="Verdana"/>
                <w:sz w:val="20"/>
                <w:szCs w:val="20"/>
              </w:rPr>
            </w:pPr>
            <w:r>
              <w:rPr>
                <w:rFonts w:ascii="Verdana" w:hAnsi="Verdana"/>
                <w:sz w:val="20"/>
                <w:szCs w:val="20"/>
              </w:rPr>
              <w:t>Leesville, LA</w:t>
            </w:r>
          </w:p>
        </w:tc>
      </w:tr>
      <w:tr w:rsidR="00475F49" w14:paraId="653F472B" w14:textId="77777777">
        <w:trPr>
          <w:divId w:val="1561208905"/>
        </w:trPr>
        <w:tc>
          <w:tcPr>
            <w:tcW w:w="0" w:type="auto"/>
            <w:hideMark/>
          </w:tcPr>
          <w:p w14:paraId="3E9303E5" w14:textId="77777777" w:rsidR="00475F49" w:rsidRDefault="00475F49">
            <w:pPr>
              <w:spacing w:before="0" w:after="0"/>
              <w:contextualSpacing w:val="0"/>
              <w:rPr>
                <w:rFonts w:ascii="Verdana" w:hAnsi="Verdana"/>
                <w:sz w:val="20"/>
                <w:szCs w:val="20"/>
              </w:rPr>
            </w:pPr>
            <w:r>
              <w:rPr>
                <w:rFonts w:ascii="Verdana" w:hAnsi="Verdana"/>
                <w:sz w:val="20"/>
                <w:szCs w:val="20"/>
              </w:rPr>
              <w:t>Sabine River</w:t>
            </w:r>
          </w:p>
        </w:tc>
        <w:tc>
          <w:tcPr>
            <w:tcW w:w="0" w:type="auto"/>
            <w:hideMark/>
          </w:tcPr>
          <w:p w14:paraId="29094F98" w14:textId="77777777" w:rsidR="00475F49" w:rsidRDefault="00475F49">
            <w:pPr>
              <w:spacing w:before="0" w:after="0"/>
              <w:contextualSpacing w:val="0"/>
              <w:rPr>
                <w:rFonts w:ascii="Verdana" w:hAnsi="Verdana"/>
                <w:sz w:val="20"/>
                <w:szCs w:val="20"/>
              </w:rPr>
            </w:pPr>
            <w:r>
              <w:rPr>
                <w:rFonts w:ascii="Verdana" w:hAnsi="Verdana"/>
                <w:sz w:val="20"/>
                <w:szCs w:val="20"/>
              </w:rPr>
              <w:t>Orange, TX</w:t>
            </w:r>
          </w:p>
        </w:tc>
      </w:tr>
      <w:tr w:rsidR="00475F49" w14:paraId="0F2CB505" w14:textId="77777777">
        <w:trPr>
          <w:divId w:val="1561208905"/>
        </w:trPr>
        <w:tc>
          <w:tcPr>
            <w:tcW w:w="0" w:type="auto"/>
            <w:hideMark/>
          </w:tcPr>
          <w:p w14:paraId="479A2B5D" w14:textId="77777777" w:rsidR="00475F49" w:rsidRDefault="00475F49">
            <w:pPr>
              <w:spacing w:before="0" w:after="0"/>
              <w:contextualSpacing w:val="0"/>
              <w:rPr>
                <w:rFonts w:ascii="Verdana" w:hAnsi="Verdana"/>
                <w:sz w:val="20"/>
                <w:szCs w:val="20"/>
              </w:rPr>
            </w:pPr>
            <w:r>
              <w:rPr>
                <w:rFonts w:ascii="Verdana" w:hAnsi="Verdana"/>
                <w:sz w:val="20"/>
                <w:szCs w:val="20"/>
              </w:rPr>
              <w:t>Sabine River</w:t>
            </w:r>
          </w:p>
        </w:tc>
        <w:tc>
          <w:tcPr>
            <w:tcW w:w="0" w:type="auto"/>
            <w:hideMark/>
          </w:tcPr>
          <w:p w14:paraId="007E7A76" w14:textId="77777777" w:rsidR="00475F49" w:rsidRDefault="00475F49">
            <w:pPr>
              <w:spacing w:before="0" w:after="0"/>
              <w:contextualSpacing w:val="0"/>
              <w:rPr>
                <w:rFonts w:ascii="Verdana" w:hAnsi="Verdana"/>
                <w:sz w:val="20"/>
                <w:szCs w:val="20"/>
              </w:rPr>
            </w:pPr>
            <w:r>
              <w:rPr>
                <w:rFonts w:ascii="Verdana" w:hAnsi="Verdana"/>
                <w:sz w:val="20"/>
                <w:szCs w:val="20"/>
              </w:rPr>
              <w:t>Echo, TX</w:t>
            </w:r>
          </w:p>
        </w:tc>
      </w:tr>
      <w:tr w:rsidR="00475F49" w14:paraId="72E18F41" w14:textId="77777777">
        <w:trPr>
          <w:divId w:val="1561208905"/>
        </w:trPr>
        <w:tc>
          <w:tcPr>
            <w:tcW w:w="0" w:type="auto"/>
            <w:hideMark/>
          </w:tcPr>
          <w:p w14:paraId="4129447A" w14:textId="77777777" w:rsidR="00475F49" w:rsidRDefault="00475F49">
            <w:pPr>
              <w:spacing w:before="0" w:after="0"/>
              <w:contextualSpacing w:val="0"/>
              <w:rPr>
                <w:rFonts w:ascii="Verdana" w:hAnsi="Verdana"/>
                <w:sz w:val="20"/>
                <w:szCs w:val="20"/>
              </w:rPr>
            </w:pPr>
            <w:r>
              <w:rPr>
                <w:rFonts w:ascii="Verdana" w:hAnsi="Verdana"/>
                <w:sz w:val="20"/>
                <w:szCs w:val="20"/>
              </w:rPr>
              <w:t>Savannah River</w:t>
            </w:r>
          </w:p>
        </w:tc>
        <w:tc>
          <w:tcPr>
            <w:tcW w:w="0" w:type="auto"/>
            <w:hideMark/>
          </w:tcPr>
          <w:p w14:paraId="6734E27C" w14:textId="77777777" w:rsidR="00475F49" w:rsidRDefault="00475F49">
            <w:pPr>
              <w:spacing w:before="0" w:after="0"/>
              <w:contextualSpacing w:val="0"/>
              <w:rPr>
                <w:rFonts w:ascii="Verdana" w:hAnsi="Verdana"/>
                <w:sz w:val="20"/>
                <w:szCs w:val="20"/>
              </w:rPr>
            </w:pPr>
            <w:r>
              <w:rPr>
                <w:rFonts w:ascii="Verdana" w:hAnsi="Verdana"/>
                <w:sz w:val="20"/>
                <w:szCs w:val="20"/>
              </w:rPr>
              <w:t>Hartwell, GA</w:t>
            </w:r>
          </w:p>
        </w:tc>
      </w:tr>
      <w:tr w:rsidR="00475F49" w14:paraId="56F8C123" w14:textId="77777777">
        <w:trPr>
          <w:divId w:val="1561208905"/>
        </w:trPr>
        <w:tc>
          <w:tcPr>
            <w:tcW w:w="0" w:type="auto"/>
            <w:hideMark/>
          </w:tcPr>
          <w:p w14:paraId="52419325" w14:textId="77777777" w:rsidR="00475F49" w:rsidRDefault="00475F49">
            <w:pPr>
              <w:spacing w:before="0" w:after="0"/>
              <w:contextualSpacing w:val="0"/>
              <w:rPr>
                <w:rFonts w:ascii="Verdana" w:hAnsi="Verdana"/>
                <w:sz w:val="20"/>
                <w:szCs w:val="20"/>
              </w:rPr>
            </w:pPr>
            <w:r>
              <w:rPr>
                <w:rFonts w:ascii="Verdana" w:hAnsi="Verdana"/>
                <w:sz w:val="20"/>
                <w:szCs w:val="20"/>
              </w:rPr>
              <w:t>Smokey Hill River</w:t>
            </w:r>
          </w:p>
        </w:tc>
        <w:tc>
          <w:tcPr>
            <w:tcW w:w="0" w:type="auto"/>
            <w:hideMark/>
          </w:tcPr>
          <w:p w14:paraId="38B6C6E3" w14:textId="77777777" w:rsidR="00475F49" w:rsidRDefault="00475F49">
            <w:pPr>
              <w:spacing w:before="0" w:after="0"/>
              <w:contextualSpacing w:val="0"/>
              <w:rPr>
                <w:rFonts w:ascii="Verdana" w:hAnsi="Verdana"/>
                <w:sz w:val="20"/>
                <w:szCs w:val="20"/>
              </w:rPr>
            </w:pPr>
            <w:r>
              <w:rPr>
                <w:rFonts w:ascii="Verdana" w:hAnsi="Verdana"/>
                <w:sz w:val="20"/>
                <w:szCs w:val="20"/>
              </w:rPr>
              <w:t>Abilene, KS</w:t>
            </w:r>
          </w:p>
        </w:tc>
      </w:tr>
      <w:tr w:rsidR="00475F49" w14:paraId="09857AEA" w14:textId="77777777">
        <w:trPr>
          <w:divId w:val="1561208905"/>
        </w:trPr>
        <w:tc>
          <w:tcPr>
            <w:tcW w:w="0" w:type="auto"/>
            <w:hideMark/>
          </w:tcPr>
          <w:p w14:paraId="20165148" w14:textId="77777777" w:rsidR="00475F49" w:rsidRDefault="00475F49">
            <w:pPr>
              <w:spacing w:before="0" w:after="0"/>
              <w:contextualSpacing w:val="0"/>
              <w:rPr>
                <w:rFonts w:ascii="Verdana" w:hAnsi="Verdana"/>
                <w:sz w:val="20"/>
                <w:szCs w:val="20"/>
              </w:rPr>
            </w:pPr>
            <w:r>
              <w:rPr>
                <w:rFonts w:ascii="Verdana" w:hAnsi="Verdana"/>
                <w:sz w:val="20"/>
                <w:szCs w:val="20"/>
              </w:rPr>
              <w:t>Susquehanna River</w:t>
            </w:r>
          </w:p>
        </w:tc>
        <w:tc>
          <w:tcPr>
            <w:tcW w:w="0" w:type="auto"/>
            <w:hideMark/>
          </w:tcPr>
          <w:p w14:paraId="1338EA69" w14:textId="77777777" w:rsidR="00475F49" w:rsidRDefault="00475F49">
            <w:pPr>
              <w:spacing w:before="0" w:after="0"/>
              <w:contextualSpacing w:val="0"/>
              <w:rPr>
                <w:rFonts w:ascii="Verdana" w:hAnsi="Verdana"/>
                <w:sz w:val="20"/>
                <w:szCs w:val="20"/>
              </w:rPr>
            </w:pPr>
            <w:r>
              <w:rPr>
                <w:rFonts w:ascii="Verdana" w:hAnsi="Verdana"/>
                <w:sz w:val="20"/>
                <w:szCs w:val="20"/>
              </w:rPr>
              <w:t>Darlington, MD</w:t>
            </w:r>
          </w:p>
        </w:tc>
      </w:tr>
      <w:tr w:rsidR="00475F49" w14:paraId="799084D8" w14:textId="77777777">
        <w:trPr>
          <w:divId w:val="1561208905"/>
        </w:trPr>
        <w:tc>
          <w:tcPr>
            <w:tcW w:w="0" w:type="auto"/>
            <w:hideMark/>
          </w:tcPr>
          <w:p w14:paraId="60C92265" w14:textId="77777777" w:rsidR="00475F49" w:rsidRDefault="00475F49">
            <w:pPr>
              <w:spacing w:before="0" w:after="0"/>
              <w:contextualSpacing w:val="0"/>
              <w:rPr>
                <w:rFonts w:ascii="Verdana" w:hAnsi="Verdana"/>
                <w:sz w:val="20"/>
                <w:szCs w:val="20"/>
              </w:rPr>
            </w:pPr>
            <w:r>
              <w:rPr>
                <w:rFonts w:ascii="Verdana" w:hAnsi="Verdana"/>
                <w:sz w:val="20"/>
                <w:szCs w:val="20"/>
              </w:rPr>
              <w:t>Tennessee River</w:t>
            </w:r>
          </w:p>
        </w:tc>
        <w:tc>
          <w:tcPr>
            <w:tcW w:w="0" w:type="auto"/>
            <w:hideMark/>
          </w:tcPr>
          <w:p w14:paraId="1F397029" w14:textId="77777777" w:rsidR="00475F49" w:rsidRDefault="00475F49">
            <w:pPr>
              <w:spacing w:before="0" w:after="0"/>
              <w:contextualSpacing w:val="0"/>
              <w:rPr>
                <w:rFonts w:ascii="Verdana" w:hAnsi="Verdana"/>
                <w:sz w:val="20"/>
                <w:szCs w:val="20"/>
              </w:rPr>
            </w:pPr>
            <w:r>
              <w:rPr>
                <w:rFonts w:ascii="Verdana" w:hAnsi="Verdana"/>
                <w:sz w:val="20"/>
                <w:szCs w:val="20"/>
              </w:rPr>
              <w:t>New Johnsonville, TN</w:t>
            </w:r>
          </w:p>
        </w:tc>
      </w:tr>
      <w:tr w:rsidR="00475F49" w14:paraId="5FD743CB" w14:textId="77777777">
        <w:trPr>
          <w:divId w:val="1561208905"/>
        </w:trPr>
        <w:tc>
          <w:tcPr>
            <w:tcW w:w="0" w:type="auto"/>
            <w:hideMark/>
          </w:tcPr>
          <w:p w14:paraId="38455C43" w14:textId="77777777" w:rsidR="00475F49" w:rsidRDefault="00475F49">
            <w:pPr>
              <w:spacing w:before="0" w:after="0"/>
              <w:contextualSpacing w:val="0"/>
              <w:rPr>
                <w:rFonts w:ascii="Verdana" w:hAnsi="Verdana"/>
                <w:sz w:val="20"/>
                <w:szCs w:val="20"/>
              </w:rPr>
            </w:pPr>
            <w:r>
              <w:rPr>
                <w:rFonts w:ascii="Verdana" w:hAnsi="Verdana"/>
                <w:sz w:val="20"/>
                <w:szCs w:val="20"/>
              </w:rPr>
              <w:t>Wabash River</w:t>
            </w:r>
          </w:p>
        </w:tc>
        <w:tc>
          <w:tcPr>
            <w:tcW w:w="0" w:type="auto"/>
            <w:hideMark/>
          </w:tcPr>
          <w:p w14:paraId="57F151AD" w14:textId="77777777" w:rsidR="00475F49" w:rsidRDefault="00475F49">
            <w:pPr>
              <w:spacing w:before="0" w:after="0"/>
              <w:contextualSpacing w:val="0"/>
              <w:rPr>
                <w:rFonts w:ascii="Verdana" w:hAnsi="Verdana"/>
                <w:sz w:val="20"/>
                <w:szCs w:val="20"/>
              </w:rPr>
            </w:pPr>
            <w:r>
              <w:rPr>
                <w:rFonts w:ascii="Verdana" w:hAnsi="Verdana"/>
                <w:sz w:val="20"/>
                <w:szCs w:val="20"/>
              </w:rPr>
              <w:t>Harmony, IN</w:t>
            </w:r>
          </w:p>
        </w:tc>
      </w:tr>
      <w:tr w:rsidR="00475F49" w14:paraId="74EA19A1" w14:textId="77777777">
        <w:trPr>
          <w:divId w:val="1561208905"/>
        </w:trPr>
        <w:tc>
          <w:tcPr>
            <w:tcW w:w="0" w:type="auto"/>
            <w:hideMark/>
          </w:tcPr>
          <w:p w14:paraId="6050BCCD" w14:textId="77777777" w:rsidR="00475F49" w:rsidRDefault="00475F49">
            <w:pPr>
              <w:spacing w:before="0" w:after="0"/>
              <w:contextualSpacing w:val="0"/>
              <w:rPr>
                <w:rFonts w:ascii="Verdana" w:hAnsi="Verdana"/>
                <w:sz w:val="20"/>
                <w:szCs w:val="20"/>
              </w:rPr>
            </w:pPr>
            <w:r>
              <w:rPr>
                <w:rFonts w:ascii="Verdana" w:hAnsi="Verdana"/>
                <w:sz w:val="20"/>
                <w:szCs w:val="20"/>
              </w:rPr>
              <w:t>Wabash River</w:t>
            </w:r>
          </w:p>
        </w:tc>
        <w:tc>
          <w:tcPr>
            <w:tcW w:w="0" w:type="auto"/>
            <w:hideMark/>
          </w:tcPr>
          <w:p w14:paraId="1468008F" w14:textId="77777777" w:rsidR="00475F49" w:rsidRDefault="00475F49">
            <w:pPr>
              <w:spacing w:before="0" w:after="0"/>
              <w:contextualSpacing w:val="0"/>
              <w:rPr>
                <w:rFonts w:ascii="Verdana" w:hAnsi="Verdana"/>
                <w:sz w:val="20"/>
                <w:szCs w:val="20"/>
              </w:rPr>
            </w:pPr>
            <w:r>
              <w:rPr>
                <w:rFonts w:ascii="Verdana" w:hAnsi="Verdana"/>
                <w:sz w:val="20"/>
                <w:szCs w:val="20"/>
              </w:rPr>
              <w:t>Terre Haute, IN</w:t>
            </w:r>
          </w:p>
        </w:tc>
      </w:tr>
      <w:tr w:rsidR="00475F49" w14:paraId="5AB93562" w14:textId="77777777">
        <w:trPr>
          <w:divId w:val="1561208905"/>
        </w:trPr>
        <w:tc>
          <w:tcPr>
            <w:tcW w:w="0" w:type="auto"/>
            <w:hideMark/>
          </w:tcPr>
          <w:p w14:paraId="53E631B8" w14:textId="77777777" w:rsidR="00475F49" w:rsidRDefault="00475F49">
            <w:pPr>
              <w:spacing w:before="0" w:after="0"/>
              <w:contextualSpacing w:val="0"/>
              <w:rPr>
                <w:rFonts w:ascii="Verdana" w:hAnsi="Verdana"/>
                <w:sz w:val="20"/>
                <w:szCs w:val="20"/>
              </w:rPr>
            </w:pPr>
            <w:r>
              <w:rPr>
                <w:rFonts w:ascii="Verdana" w:hAnsi="Verdana"/>
                <w:sz w:val="20"/>
                <w:szCs w:val="20"/>
              </w:rPr>
              <w:t>Wabash River</w:t>
            </w:r>
          </w:p>
        </w:tc>
        <w:tc>
          <w:tcPr>
            <w:tcW w:w="0" w:type="auto"/>
            <w:hideMark/>
          </w:tcPr>
          <w:p w14:paraId="410E3FFA" w14:textId="77777777" w:rsidR="00475F49" w:rsidRDefault="00475F49">
            <w:pPr>
              <w:spacing w:before="0" w:after="0"/>
              <w:contextualSpacing w:val="0"/>
              <w:rPr>
                <w:rFonts w:ascii="Verdana" w:hAnsi="Verdana"/>
                <w:sz w:val="20"/>
                <w:szCs w:val="20"/>
              </w:rPr>
            </w:pPr>
            <w:r>
              <w:rPr>
                <w:rFonts w:ascii="Verdana" w:hAnsi="Verdana"/>
                <w:sz w:val="20"/>
                <w:szCs w:val="20"/>
              </w:rPr>
              <w:t>Mt Carmel, IL</w:t>
            </w:r>
          </w:p>
        </w:tc>
      </w:tr>
      <w:tr w:rsidR="00475F49" w14:paraId="184D7A91" w14:textId="77777777">
        <w:trPr>
          <w:divId w:val="1561208905"/>
        </w:trPr>
        <w:tc>
          <w:tcPr>
            <w:tcW w:w="0" w:type="auto"/>
            <w:hideMark/>
          </w:tcPr>
          <w:p w14:paraId="0E41C918" w14:textId="77777777" w:rsidR="00475F49" w:rsidRDefault="00475F49">
            <w:pPr>
              <w:spacing w:before="0" w:after="0"/>
              <w:contextualSpacing w:val="0"/>
              <w:rPr>
                <w:rFonts w:ascii="Verdana" w:hAnsi="Verdana"/>
                <w:sz w:val="20"/>
                <w:szCs w:val="20"/>
              </w:rPr>
            </w:pPr>
            <w:r>
              <w:rPr>
                <w:rFonts w:ascii="Verdana" w:hAnsi="Verdana"/>
                <w:sz w:val="20"/>
                <w:szCs w:val="20"/>
              </w:rPr>
              <w:t>White River</w:t>
            </w:r>
          </w:p>
        </w:tc>
        <w:tc>
          <w:tcPr>
            <w:tcW w:w="0" w:type="auto"/>
            <w:hideMark/>
          </w:tcPr>
          <w:p w14:paraId="0CCC650E" w14:textId="77777777" w:rsidR="00475F49" w:rsidRDefault="00475F49">
            <w:pPr>
              <w:spacing w:before="0" w:after="0"/>
              <w:contextualSpacing w:val="0"/>
              <w:rPr>
                <w:rFonts w:ascii="Verdana" w:hAnsi="Verdana"/>
                <w:sz w:val="20"/>
                <w:szCs w:val="20"/>
              </w:rPr>
            </w:pPr>
            <w:r>
              <w:rPr>
                <w:rFonts w:ascii="Verdana" w:hAnsi="Verdana"/>
                <w:sz w:val="20"/>
                <w:szCs w:val="20"/>
              </w:rPr>
              <w:t>Batesville, AR</w:t>
            </w:r>
          </w:p>
        </w:tc>
      </w:tr>
      <w:tr w:rsidR="00475F49" w14:paraId="138CA761" w14:textId="77777777">
        <w:trPr>
          <w:divId w:val="1561208905"/>
        </w:trPr>
        <w:tc>
          <w:tcPr>
            <w:tcW w:w="0" w:type="auto"/>
            <w:hideMark/>
          </w:tcPr>
          <w:p w14:paraId="6F63D428" w14:textId="77777777" w:rsidR="00475F49" w:rsidRDefault="00475F49">
            <w:pPr>
              <w:spacing w:before="0" w:after="0"/>
              <w:contextualSpacing w:val="0"/>
              <w:rPr>
                <w:rFonts w:ascii="Verdana" w:hAnsi="Verdana"/>
                <w:sz w:val="20"/>
                <w:szCs w:val="20"/>
              </w:rPr>
            </w:pPr>
            <w:r>
              <w:rPr>
                <w:rFonts w:ascii="Verdana" w:hAnsi="Verdana"/>
                <w:sz w:val="20"/>
                <w:szCs w:val="20"/>
              </w:rPr>
              <w:t>White River</w:t>
            </w:r>
          </w:p>
        </w:tc>
        <w:tc>
          <w:tcPr>
            <w:tcW w:w="0" w:type="auto"/>
            <w:hideMark/>
          </w:tcPr>
          <w:p w14:paraId="63CEE74F" w14:textId="77777777" w:rsidR="00475F49" w:rsidRDefault="00475F49">
            <w:pPr>
              <w:spacing w:before="0" w:after="0"/>
              <w:contextualSpacing w:val="0"/>
              <w:rPr>
                <w:rFonts w:ascii="Verdana" w:hAnsi="Verdana"/>
                <w:sz w:val="20"/>
                <w:szCs w:val="20"/>
              </w:rPr>
            </w:pPr>
            <w:r>
              <w:rPr>
                <w:rFonts w:ascii="Verdana" w:hAnsi="Verdana"/>
                <w:sz w:val="20"/>
                <w:szCs w:val="20"/>
              </w:rPr>
              <w:t>Grand Glaise, AR</w:t>
            </w:r>
          </w:p>
        </w:tc>
      </w:tr>
      <w:tr w:rsidR="00475F49" w14:paraId="45479555" w14:textId="77777777">
        <w:trPr>
          <w:divId w:val="1561208905"/>
        </w:trPr>
        <w:tc>
          <w:tcPr>
            <w:tcW w:w="0" w:type="auto"/>
            <w:hideMark/>
          </w:tcPr>
          <w:p w14:paraId="15FDFA60" w14:textId="77777777" w:rsidR="00475F49" w:rsidRDefault="00475F49">
            <w:pPr>
              <w:spacing w:before="0" w:after="0"/>
              <w:contextualSpacing w:val="0"/>
              <w:rPr>
                <w:rFonts w:ascii="Verdana" w:hAnsi="Verdana"/>
                <w:sz w:val="20"/>
                <w:szCs w:val="20"/>
              </w:rPr>
            </w:pPr>
            <w:r>
              <w:rPr>
                <w:rFonts w:ascii="Verdana" w:hAnsi="Verdana"/>
                <w:sz w:val="20"/>
                <w:szCs w:val="20"/>
              </w:rPr>
              <w:t>Wisconsin River</w:t>
            </w:r>
          </w:p>
        </w:tc>
        <w:tc>
          <w:tcPr>
            <w:tcW w:w="0" w:type="auto"/>
            <w:hideMark/>
          </w:tcPr>
          <w:p w14:paraId="4B7AE8F3" w14:textId="77777777" w:rsidR="00475F49" w:rsidRDefault="00475F49">
            <w:pPr>
              <w:spacing w:before="0" w:after="0"/>
              <w:contextualSpacing w:val="0"/>
              <w:rPr>
                <w:rFonts w:ascii="Verdana" w:hAnsi="Verdana"/>
                <w:sz w:val="20"/>
                <w:szCs w:val="20"/>
              </w:rPr>
            </w:pPr>
            <w:r>
              <w:rPr>
                <w:rFonts w:ascii="Verdana" w:hAnsi="Verdana"/>
                <w:sz w:val="20"/>
                <w:szCs w:val="20"/>
              </w:rPr>
              <w:t>Wisconsin Rapids, WI</w:t>
            </w:r>
          </w:p>
        </w:tc>
      </w:tr>
      <w:tr w:rsidR="00475F49" w14:paraId="106EF121" w14:textId="77777777">
        <w:trPr>
          <w:divId w:val="1561208905"/>
        </w:trPr>
        <w:tc>
          <w:tcPr>
            <w:tcW w:w="0" w:type="auto"/>
            <w:hideMark/>
          </w:tcPr>
          <w:p w14:paraId="6638BCA9" w14:textId="77777777" w:rsidR="00475F49" w:rsidRDefault="00475F49">
            <w:pPr>
              <w:spacing w:before="0" w:after="0"/>
              <w:contextualSpacing w:val="0"/>
              <w:rPr>
                <w:rFonts w:ascii="Verdana" w:hAnsi="Verdana"/>
                <w:sz w:val="20"/>
                <w:szCs w:val="20"/>
              </w:rPr>
            </w:pPr>
            <w:r>
              <w:rPr>
                <w:rFonts w:ascii="Verdana" w:hAnsi="Verdana"/>
                <w:sz w:val="20"/>
                <w:szCs w:val="20"/>
              </w:rPr>
              <w:t>Yukon River</w:t>
            </w:r>
          </w:p>
        </w:tc>
        <w:tc>
          <w:tcPr>
            <w:tcW w:w="0" w:type="auto"/>
            <w:hideMark/>
          </w:tcPr>
          <w:p w14:paraId="29AA96FB" w14:textId="77777777" w:rsidR="00475F49" w:rsidRDefault="00475F49">
            <w:pPr>
              <w:spacing w:before="0" w:after="0"/>
              <w:contextualSpacing w:val="0"/>
              <w:rPr>
                <w:rFonts w:ascii="Verdana" w:hAnsi="Verdana"/>
                <w:sz w:val="20"/>
                <w:szCs w:val="20"/>
              </w:rPr>
            </w:pPr>
            <w:r>
              <w:rPr>
                <w:rFonts w:ascii="Verdana" w:hAnsi="Verdana"/>
                <w:sz w:val="20"/>
                <w:szCs w:val="20"/>
              </w:rPr>
              <w:t>Fairbanks, AK</w:t>
            </w:r>
          </w:p>
        </w:tc>
      </w:tr>
    </w:tbl>
    <w:p w14:paraId="0B253F94" w14:textId="77777777" w:rsidR="00475F49" w:rsidRDefault="00475F49">
      <w:pPr>
        <w:divId w:val="1561208905"/>
      </w:pPr>
      <w:r>
        <w:t> </w:t>
      </w:r>
    </w:p>
    <w:p w14:paraId="2F04DA46" w14:textId="77777777" w:rsidR="00475F49" w:rsidRDefault="00475F49">
      <w:pPr>
        <w:pStyle w:val="boldparagraph"/>
        <w:divId w:val="1561208905"/>
      </w:pPr>
      <w:r>
        <w:t xml:space="preserve">Other </w:t>
      </w:r>
      <w:r>
        <w:rPr>
          <w:rStyle w:val="Glossaryterm"/>
        </w:rPr>
        <w:t>Navigable Waters</w:t>
      </w:r>
    </w:p>
    <w:p w14:paraId="68366A2C" w14:textId="77777777" w:rsidR="00475F49" w:rsidRDefault="00475F49">
      <w:pPr>
        <w:divId w:val="1561208905"/>
      </w:pPr>
      <w:r>
        <w:t>Arthur Kill Channel, NY</w:t>
      </w:r>
    </w:p>
    <w:p w14:paraId="0A940369" w14:textId="77777777" w:rsidR="00475F49" w:rsidRDefault="00475F49">
      <w:pPr>
        <w:divId w:val="1561208905"/>
      </w:pPr>
      <w:r>
        <w:t>Cook Inlet, AK</w:t>
      </w:r>
    </w:p>
    <w:p w14:paraId="6B539C6C" w14:textId="77777777" w:rsidR="00475F49" w:rsidRDefault="00475F49">
      <w:pPr>
        <w:divId w:val="1561208905"/>
      </w:pPr>
      <w:r>
        <w:t>Freeport, TX</w:t>
      </w:r>
    </w:p>
    <w:p w14:paraId="01A4CDCE" w14:textId="77777777" w:rsidR="00475F49" w:rsidRDefault="00475F49">
      <w:pPr>
        <w:divId w:val="1561208905"/>
      </w:pPr>
      <w:r>
        <w:t>Los Angeles/Long Beach Harbor, CA</w:t>
      </w:r>
    </w:p>
    <w:p w14:paraId="2A7800F9" w14:textId="77777777" w:rsidR="00475F49" w:rsidRDefault="00475F49">
      <w:pPr>
        <w:divId w:val="1561208905"/>
      </w:pPr>
      <w:r>
        <w:t>Port Lavaca, TX</w:t>
      </w:r>
    </w:p>
    <w:p w14:paraId="58CA1F95" w14:textId="77777777" w:rsidR="00475F49" w:rsidRDefault="00475F49">
      <w:pPr>
        <w:divId w:val="1561208905"/>
      </w:pPr>
      <w:r>
        <w:t>San Fransico/San Pablo Bay, CA</w:t>
      </w:r>
    </w:p>
    <w:bookmarkEnd w:id="6"/>
    <w:p w14:paraId="10943F5E" w14:textId="2B126629" w:rsidR="00475F49" w:rsidRPr="00475F49" w:rsidRDefault="00475F49" w:rsidP="00475F49"/>
    <w:sectPr w:rsidR="00475F49" w:rsidRPr="00475F49" w:rsidSect="009155B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AD0C" w14:textId="77777777" w:rsidR="0028734B" w:rsidRDefault="0028734B" w:rsidP="0028734B">
      <w:pPr>
        <w:spacing w:before="0" w:after="0"/>
      </w:pPr>
      <w:r>
        <w:separator/>
      </w:r>
    </w:p>
  </w:endnote>
  <w:endnote w:type="continuationSeparator" w:id="0">
    <w:p w14:paraId="1C5B0C64" w14:textId="77777777" w:rsidR="0028734B" w:rsidRDefault="0028734B" w:rsidP="002873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hardcopy_toc_even_footer_htm"/>
  <w:bookmarkEnd w:id="3"/>
  <w:p w14:paraId="262ECEB6" w14:textId="453480BE" w:rsidR="00F530A3" w:rsidRPr="001C730D" w:rsidRDefault="001C730D" w:rsidP="001C730D">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hardcopy_toc_odd_footer_htm"/>
  <w:bookmarkEnd w:id="4"/>
  <w:p w14:paraId="140FCEB4" w14:textId="1E2B1D34" w:rsidR="00F530A3" w:rsidRPr="001C730D" w:rsidRDefault="001C730D" w:rsidP="001C730D">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hardcopy_toc_first_footer_htm"/>
  <w:bookmarkEnd w:id="5"/>
  <w:p w14:paraId="440F0FE7" w14:textId="4B9923F2" w:rsidR="00F530A3" w:rsidRPr="001C730D" w:rsidRDefault="001C730D" w:rsidP="001C730D">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 w:name="hardcopy_even_footer_htm"/>
  <w:bookmarkEnd w:id="18"/>
  <w:p w14:paraId="65833CAE" w14:textId="408956FC" w:rsidR="00F530A3" w:rsidRPr="00B145DC" w:rsidRDefault="00B145DC" w:rsidP="00B145DC">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 w:name="hardcopy_odd_footer_htm"/>
  <w:bookmarkEnd w:id="19"/>
  <w:p w14:paraId="6A212848" w14:textId="1BC2E1AA" w:rsidR="00F530A3" w:rsidRPr="00B145DC" w:rsidRDefault="00B145DC" w:rsidP="00B145DC">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1" w:name="hardcopy_first_footer_htm"/>
  <w:bookmarkEnd w:id="21"/>
  <w:p w14:paraId="3A7E0F3E" w14:textId="01BC1679" w:rsidR="00F530A3" w:rsidRPr="00B145DC" w:rsidRDefault="00B145DC" w:rsidP="00B145DC">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F4E3" w14:textId="77777777" w:rsidR="0028734B" w:rsidRDefault="0028734B" w:rsidP="0028734B">
      <w:pPr>
        <w:spacing w:before="0" w:after="0"/>
      </w:pPr>
      <w:r>
        <w:separator/>
      </w:r>
    </w:p>
  </w:footnote>
  <w:footnote w:type="continuationSeparator" w:id="0">
    <w:p w14:paraId="6BAF54BA" w14:textId="77777777" w:rsidR="0028734B" w:rsidRDefault="0028734B" w:rsidP="002873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hardcopy_toc_even_header_htm"/>
  <w:bookmarkEnd w:id="1"/>
  <w:p w14:paraId="673AB334" w14:textId="3E548ED4" w:rsidR="00F530A3" w:rsidRPr="001C730D" w:rsidRDefault="001C730D" w:rsidP="001C730D">
    <w:pPr>
      <w:pStyle w:val="Header"/>
      <w:shd w:val="clear" w:color="auto" w:fill="F0F0F0"/>
    </w:pPr>
    <w:r>
      <w:fldChar w:fldCharType="begin"/>
    </w:r>
    <w:r>
      <w:instrText xml:space="preserve"> STYLEREF "Heading 1" \* MERGEFORMAT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hardcopy_toc_odd_header_htm"/>
  <w:bookmarkEnd w:id="2"/>
  <w:p w14:paraId="3AF5F400" w14:textId="29A54E74" w:rsidR="00F530A3" w:rsidRPr="001C730D" w:rsidRDefault="001C730D" w:rsidP="001C730D">
    <w:pPr>
      <w:pStyle w:val="Header"/>
      <w:shd w:val="clear" w:color="auto" w:fill="F0F0F0"/>
      <w:jc w:val="right"/>
    </w:pPr>
    <w:r>
      <w:fldChar w:fldCharType="begin"/>
    </w:r>
    <w:r>
      <w:instrText xml:space="preserve"> STYLEREF "Heading 1" \* MERGEFORMAT </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71C1" w14:textId="77777777" w:rsidR="00F530A3" w:rsidRPr="001C730D" w:rsidRDefault="00F530A3" w:rsidP="001C73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hardcopy_even_header_htm"/>
  <w:bookmarkEnd w:id="16"/>
  <w:p w14:paraId="168BCBF4" w14:textId="5BA09C15" w:rsidR="00F530A3" w:rsidRPr="00B145DC" w:rsidRDefault="00B145DC" w:rsidP="00B145DC">
    <w:pPr>
      <w:pStyle w:val="Header"/>
      <w:shd w:val="clear" w:color="auto" w:fill="F0F0F0"/>
    </w:pPr>
    <w:r>
      <w:fldChar w:fldCharType="begin"/>
    </w:r>
    <w:r>
      <w:instrText xml:space="preserve"> STYLEREF "Heading 1" \* MERGEFORMAT </w:instrText>
    </w:r>
    <w:r>
      <w:fldChar w:fldCharType="separate"/>
    </w:r>
    <w:r w:rsidR="00013D8A">
      <w:rPr>
        <w:noProof/>
      </w:rPr>
      <w:t>Appendix B to Part 194 High Volume Areas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hardcopy_odd_header_htm"/>
  <w:bookmarkEnd w:id="17"/>
  <w:p w14:paraId="5CEC61B3" w14:textId="0B58A15C" w:rsidR="00F530A3" w:rsidRPr="00B145DC" w:rsidRDefault="00B145DC" w:rsidP="00B145DC">
    <w:pPr>
      <w:pStyle w:val="Header"/>
      <w:shd w:val="clear" w:color="auto" w:fill="F0F0F0"/>
      <w:jc w:val="right"/>
    </w:pPr>
    <w:r>
      <w:fldChar w:fldCharType="begin"/>
    </w:r>
    <w:r>
      <w:instrText xml:space="preserve"> STYLEREF "Heading 1" \* MERGEFORMAT </w:instrText>
    </w:r>
    <w:r>
      <w:fldChar w:fldCharType="separate"/>
    </w:r>
    <w:r w:rsidR="00013D8A">
      <w:rPr>
        <w:noProof/>
      </w:rPr>
      <w:t>SubPart B - Response Plans (§§101-121)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5114" w14:textId="24E42608" w:rsidR="00F530A3" w:rsidRPr="00B145DC" w:rsidRDefault="00B145DC" w:rsidP="00B145DC">
    <w:pPr>
      <w:pStyle w:val="Header"/>
      <w:shd w:val="clear" w:color="auto" w:fill="F0F0F0"/>
    </w:pPr>
    <w:bookmarkStart w:id="20" w:name="hardcopy_first_header_htm"/>
    <w:bookmarkEnd w:id="20"/>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08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CB9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E84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30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E09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84F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3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6A53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CE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94F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999"/>
    <w:multiLevelType w:val="multilevel"/>
    <w:tmpl w:val="055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B0F61"/>
    <w:multiLevelType w:val="multilevel"/>
    <w:tmpl w:val="3F9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75447"/>
    <w:multiLevelType w:val="multilevel"/>
    <w:tmpl w:val="C13A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70A71"/>
    <w:multiLevelType w:val="multilevel"/>
    <w:tmpl w:val="93C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8655F"/>
    <w:multiLevelType w:val="multilevel"/>
    <w:tmpl w:val="655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B24BBF"/>
    <w:multiLevelType w:val="multilevel"/>
    <w:tmpl w:val="2588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75822"/>
    <w:multiLevelType w:val="multilevel"/>
    <w:tmpl w:val="A20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E480C"/>
    <w:multiLevelType w:val="multilevel"/>
    <w:tmpl w:val="64A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F0AEA"/>
    <w:multiLevelType w:val="multilevel"/>
    <w:tmpl w:val="E220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E1B6C"/>
    <w:multiLevelType w:val="multilevel"/>
    <w:tmpl w:val="8F5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F104E"/>
    <w:multiLevelType w:val="multilevel"/>
    <w:tmpl w:val="42C6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6346B6"/>
    <w:multiLevelType w:val="multilevel"/>
    <w:tmpl w:val="C8F4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8B53F8"/>
    <w:multiLevelType w:val="multilevel"/>
    <w:tmpl w:val="4E14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53EC2"/>
    <w:multiLevelType w:val="multilevel"/>
    <w:tmpl w:val="8E6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6C3E67"/>
    <w:multiLevelType w:val="multilevel"/>
    <w:tmpl w:val="631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75737F"/>
    <w:multiLevelType w:val="multilevel"/>
    <w:tmpl w:val="479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C7B92"/>
    <w:multiLevelType w:val="multilevel"/>
    <w:tmpl w:val="D0C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94AF5"/>
    <w:multiLevelType w:val="multilevel"/>
    <w:tmpl w:val="AFE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6F6756"/>
    <w:multiLevelType w:val="multilevel"/>
    <w:tmpl w:val="4E0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03650"/>
    <w:multiLevelType w:val="multilevel"/>
    <w:tmpl w:val="C6B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EE4"/>
    <w:multiLevelType w:val="multilevel"/>
    <w:tmpl w:val="CEC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3D8"/>
    <w:multiLevelType w:val="multilevel"/>
    <w:tmpl w:val="F9CA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405346">
    <w:abstractNumId w:val="12"/>
  </w:num>
  <w:num w:numId="2" w16cid:durableId="1164665407">
    <w:abstractNumId w:val="21"/>
  </w:num>
  <w:num w:numId="3" w16cid:durableId="1352489703">
    <w:abstractNumId w:val="13"/>
  </w:num>
  <w:num w:numId="4" w16cid:durableId="167914732">
    <w:abstractNumId w:val="24"/>
  </w:num>
  <w:num w:numId="5" w16cid:durableId="470095834">
    <w:abstractNumId w:val="9"/>
  </w:num>
  <w:num w:numId="6" w16cid:durableId="848451874">
    <w:abstractNumId w:val="8"/>
  </w:num>
  <w:num w:numId="7" w16cid:durableId="641078880">
    <w:abstractNumId w:val="7"/>
  </w:num>
  <w:num w:numId="8" w16cid:durableId="295842208">
    <w:abstractNumId w:val="6"/>
  </w:num>
  <w:num w:numId="9" w16cid:durableId="1933203972">
    <w:abstractNumId w:val="5"/>
  </w:num>
  <w:num w:numId="10" w16cid:durableId="185951789">
    <w:abstractNumId w:val="4"/>
  </w:num>
  <w:num w:numId="11" w16cid:durableId="655957895">
    <w:abstractNumId w:val="3"/>
  </w:num>
  <w:num w:numId="12" w16cid:durableId="658924069">
    <w:abstractNumId w:val="2"/>
  </w:num>
  <w:num w:numId="13" w16cid:durableId="1963727529">
    <w:abstractNumId w:val="1"/>
  </w:num>
  <w:num w:numId="14" w16cid:durableId="153451741">
    <w:abstractNumId w:val="0"/>
  </w:num>
  <w:num w:numId="15" w16cid:durableId="100808063">
    <w:abstractNumId w:val="31"/>
  </w:num>
  <w:num w:numId="16" w16cid:durableId="407072304">
    <w:abstractNumId w:val="27"/>
  </w:num>
  <w:num w:numId="17" w16cid:durableId="2073382572">
    <w:abstractNumId w:val="25"/>
  </w:num>
  <w:num w:numId="18" w16cid:durableId="1516767913">
    <w:abstractNumId w:val="17"/>
  </w:num>
  <w:num w:numId="19" w16cid:durableId="829827650">
    <w:abstractNumId w:val="22"/>
  </w:num>
  <w:num w:numId="20" w16cid:durableId="1335720117">
    <w:abstractNumId w:val="23"/>
  </w:num>
  <w:num w:numId="21" w16cid:durableId="299501656">
    <w:abstractNumId w:val="29"/>
  </w:num>
  <w:num w:numId="22" w16cid:durableId="1080904172">
    <w:abstractNumId w:val="20"/>
  </w:num>
  <w:num w:numId="23" w16cid:durableId="757482558">
    <w:abstractNumId w:val="28"/>
  </w:num>
  <w:num w:numId="24" w16cid:durableId="865025309">
    <w:abstractNumId w:val="14"/>
  </w:num>
  <w:num w:numId="25" w16cid:durableId="1211457449">
    <w:abstractNumId w:val="26"/>
  </w:num>
  <w:num w:numId="26" w16cid:durableId="462116699">
    <w:abstractNumId w:val="30"/>
  </w:num>
  <w:num w:numId="27" w16cid:durableId="2022707276">
    <w:abstractNumId w:val="15"/>
  </w:num>
  <w:num w:numId="28" w16cid:durableId="1797259297">
    <w:abstractNumId w:val="16"/>
  </w:num>
  <w:num w:numId="29" w16cid:durableId="479463372">
    <w:abstractNumId w:val="11"/>
  </w:num>
  <w:num w:numId="30" w16cid:durableId="1102797526">
    <w:abstractNumId w:val="19"/>
  </w:num>
  <w:num w:numId="31" w16cid:durableId="6760491">
    <w:abstractNumId w:val="18"/>
  </w:num>
  <w:num w:numId="32" w16cid:durableId="8699553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4B"/>
    <w:rsid w:val="00013D8A"/>
    <w:rsid w:val="001C730D"/>
    <w:rsid w:val="00281EDA"/>
    <w:rsid w:val="0028734B"/>
    <w:rsid w:val="00475F49"/>
    <w:rsid w:val="00B145DC"/>
    <w:rsid w:val="00F5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3DEF0B"/>
  <w15:chartTrackingRefBased/>
  <w15:docId w15:val="{9BD94140-8BAB-4175-8F4E-3777A89E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8A"/>
    <w:pPr>
      <w:spacing w:before="120" w:after="120"/>
      <w:contextualSpacing/>
    </w:pPr>
    <w:rPr>
      <w:rFonts w:ascii="Calibri" w:hAnsi="Calibri"/>
      <w:sz w:val="22"/>
      <w:szCs w:val="22"/>
    </w:rPr>
  </w:style>
  <w:style w:type="paragraph" w:styleId="Heading1">
    <w:name w:val="heading 1"/>
    <w:basedOn w:val="Normal"/>
    <w:link w:val="Heading1Char"/>
    <w:uiPriority w:val="9"/>
    <w:qFormat/>
    <w:rsid w:val="00013D8A"/>
    <w:pPr>
      <w:keepNext/>
      <w:pBdr>
        <w:bottom w:val="single" w:sz="8" w:space="1" w:color="auto"/>
      </w:pBdr>
      <w:spacing w:before="240"/>
      <w:outlineLvl w:val="0"/>
    </w:pPr>
    <w:rPr>
      <w:b/>
      <w:bCs/>
      <w:sz w:val="24"/>
      <w:szCs w:val="28"/>
    </w:rPr>
  </w:style>
  <w:style w:type="paragraph" w:styleId="Heading2">
    <w:name w:val="heading 2"/>
    <w:basedOn w:val="Normal"/>
    <w:link w:val="Heading2Char"/>
    <w:uiPriority w:val="9"/>
    <w:qFormat/>
    <w:rsid w:val="00013D8A"/>
    <w:pPr>
      <w:keepNext/>
      <w:pBdr>
        <w:bottom w:val="single" w:sz="8" w:space="1" w:color="auto"/>
      </w:pBdr>
      <w:spacing w:before="240"/>
      <w:outlineLvl w:val="1"/>
    </w:pPr>
    <w:rPr>
      <w:b/>
      <w:bCs/>
      <w:sz w:val="24"/>
    </w:rPr>
  </w:style>
  <w:style w:type="paragraph" w:styleId="Heading3">
    <w:name w:val="heading 3"/>
    <w:basedOn w:val="Normal"/>
    <w:link w:val="Heading3Char"/>
    <w:uiPriority w:val="9"/>
    <w:qFormat/>
    <w:rsid w:val="00013D8A"/>
    <w:pPr>
      <w:keepNext/>
      <w:pBdr>
        <w:bottom w:val="single" w:sz="8" w:space="1" w:color="auto"/>
      </w:pBdr>
      <w:spacing w:before="240" w:after="0"/>
      <w:outlineLvl w:val="2"/>
    </w:pPr>
    <w:rPr>
      <w:b/>
      <w:bCs/>
      <w:color w:val="000000"/>
      <w:sz w:val="24"/>
    </w:rPr>
  </w:style>
  <w:style w:type="paragraph" w:styleId="Heading4">
    <w:name w:val="heading 4"/>
    <w:basedOn w:val="Normal"/>
    <w:link w:val="Heading4Char"/>
    <w:uiPriority w:val="9"/>
    <w:qFormat/>
    <w:rsid w:val="00013D8A"/>
    <w:pPr>
      <w:spacing w:before="0" w:after="0"/>
      <w:ind w:left="360"/>
      <w:outlineLvl w:val="3"/>
    </w:pPr>
    <w:rPr>
      <w:b/>
      <w:bCs/>
      <w:color w:val="9999FF"/>
      <w:sz w:val="20"/>
      <w:szCs w:val="20"/>
    </w:rPr>
  </w:style>
  <w:style w:type="paragraph" w:styleId="Heading5">
    <w:name w:val="heading 5"/>
    <w:basedOn w:val="Normal"/>
    <w:link w:val="Heading5Char"/>
    <w:uiPriority w:val="9"/>
    <w:qFormat/>
    <w:rsid w:val="00013D8A"/>
    <w:pPr>
      <w:spacing w:before="240" w:after="60"/>
      <w:outlineLvl w:val="4"/>
    </w:pPr>
    <w:rPr>
      <w:b/>
      <w:bCs/>
      <w:color w:val="000000"/>
    </w:rPr>
  </w:style>
  <w:style w:type="paragraph" w:styleId="Heading6">
    <w:name w:val="heading 6"/>
    <w:basedOn w:val="Normal"/>
    <w:link w:val="Heading6Char"/>
    <w:uiPriority w:val="9"/>
    <w:qFormat/>
    <w:rsid w:val="00013D8A"/>
    <w:pPr>
      <w:spacing w:before="240" w:after="60"/>
      <w:outlineLvl w:val="5"/>
    </w:pPr>
    <w:rPr>
      <w:b/>
      <w:bCs/>
      <w:i/>
      <w:iCs/>
    </w:rPr>
  </w:style>
  <w:style w:type="paragraph" w:styleId="Heading7">
    <w:name w:val="heading 7"/>
    <w:basedOn w:val="Normal"/>
    <w:next w:val="Normal"/>
    <w:link w:val="Heading7Char"/>
    <w:uiPriority w:val="9"/>
    <w:qFormat/>
    <w:rsid w:val="00013D8A"/>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qFormat/>
    <w:rsid w:val="00013D8A"/>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013D8A"/>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13D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3D8A"/>
  </w:style>
  <w:style w:type="character" w:customStyle="1" w:styleId="Heading1Char">
    <w:name w:val="Heading 1 Char"/>
    <w:link w:val="Heading1"/>
    <w:uiPriority w:val="9"/>
    <w:rsid w:val="00013D8A"/>
    <w:rPr>
      <w:rFonts w:ascii="Calibri" w:hAnsi="Calibri"/>
      <w:b/>
      <w:bCs/>
      <w:sz w:val="24"/>
      <w:szCs w:val="28"/>
    </w:rPr>
  </w:style>
  <w:style w:type="character" w:customStyle="1" w:styleId="Heading2Char">
    <w:name w:val="Heading 2 Char"/>
    <w:link w:val="Heading2"/>
    <w:uiPriority w:val="9"/>
    <w:rsid w:val="00013D8A"/>
    <w:rPr>
      <w:rFonts w:ascii="Calibri" w:hAnsi="Calibri"/>
      <w:b/>
      <w:bCs/>
      <w:sz w:val="24"/>
      <w:szCs w:val="22"/>
    </w:rPr>
  </w:style>
  <w:style w:type="character" w:customStyle="1" w:styleId="Heading3Char">
    <w:name w:val="Heading 3 Char"/>
    <w:link w:val="Heading3"/>
    <w:uiPriority w:val="9"/>
    <w:rsid w:val="00013D8A"/>
    <w:rPr>
      <w:rFonts w:ascii="Calibri" w:hAnsi="Calibri"/>
      <w:b/>
      <w:bCs/>
      <w:color w:val="000000"/>
      <w:sz w:val="24"/>
      <w:szCs w:val="22"/>
    </w:rPr>
  </w:style>
  <w:style w:type="character" w:customStyle="1" w:styleId="Heading4Char">
    <w:name w:val="Heading 4 Char"/>
    <w:link w:val="Heading4"/>
    <w:uiPriority w:val="9"/>
    <w:rsid w:val="00013D8A"/>
    <w:rPr>
      <w:rFonts w:ascii="Calibri" w:hAnsi="Calibri"/>
      <w:b/>
      <w:bCs/>
      <w:color w:val="9999FF"/>
    </w:rPr>
  </w:style>
  <w:style w:type="character" w:customStyle="1" w:styleId="Heading5Char">
    <w:name w:val="Heading 5 Char"/>
    <w:link w:val="Heading5"/>
    <w:uiPriority w:val="9"/>
    <w:rsid w:val="00013D8A"/>
    <w:rPr>
      <w:rFonts w:ascii="Calibri" w:hAnsi="Calibri"/>
      <w:b/>
      <w:bCs/>
      <w:color w:val="000000"/>
      <w:sz w:val="22"/>
      <w:szCs w:val="22"/>
    </w:rPr>
  </w:style>
  <w:style w:type="character" w:customStyle="1" w:styleId="Heading6Char">
    <w:name w:val="Heading 6 Char"/>
    <w:link w:val="Heading6"/>
    <w:uiPriority w:val="9"/>
    <w:rsid w:val="00013D8A"/>
    <w:rPr>
      <w:rFonts w:ascii="Calibri" w:hAnsi="Calibri"/>
      <w:b/>
      <w:bCs/>
      <w:i/>
      <w:iCs/>
      <w:sz w:val="22"/>
      <w:szCs w:val="22"/>
    </w:rPr>
  </w:style>
  <w:style w:type="paragraph" w:customStyle="1" w:styleId="msonormal0">
    <w:name w:val="msonormal"/>
    <w:basedOn w:val="Normal"/>
    <w:qFormat/>
  </w:style>
  <w:style w:type="paragraph" w:styleId="NormalWeb">
    <w:name w:val="Normal (Web)"/>
    <w:basedOn w:val="Normal"/>
    <w:uiPriority w:val="99"/>
    <w:semiHidden/>
    <w:unhideWhenUsed/>
    <w:rsid w:val="00013D8A"/>
    <w:pPr>
      <w:spacing w:before="100" w:beforeAutospacing="1" w:after="100" w:afterAutospacing="1"/>
    </w:pPr>
    <w:rPr>
      <w:rFonts w:ascii="Times New Roman" w:hAnsi="Times New Roman"/>
    </w:rPr>
  </w:style>
  <w:style w:type="paragraph" w:customStyle="1" w:styleId="boldp3">
    <w:name w:val="bold_p_3"/>
    <w:basedOn w:val="Normal"/>
    <w:qFormat/>
    <w:pPr>
      <w:spacing w:after="60"/>
    </w:pPr>
    <w:rPr>
      <w:b/>
      <w:bCs/>
      <w:sz w:val="32"/>
      <w:szCs w:val="32"/>
    </w:rPr>
  </w:style>
  <w:style w:type="paragraph" w:customStyle="1" w:styleId="boldp4">
    <w:name w:val="bold_p_4"/>
    <w:basedOn w:val="Normal"/>
    <w:qFormat/>
    <w:pPr>
      <w:spacing w:after="60"/>
    </w:pPr>
    <w:rPr>
      <w:b/>
      <w:bCs/>
      <w:sz w:val="28"/>
      <w:szCs w:val="28"/>
    </w:rPr>
  </w:style>
  <w:style w:type="paragraph" w:customStyle="1" w:styleId="strike">
    <w:name w:val="strike"/>
    <w:basedOn w:val="Normal"/>
    <w:rsid w:val="00013D8A"/>
    <w:rPr>
      <w:strike/>
    </w:rPr>
  </w:style>
  <w:style w:type="paragraph" w:customStyle="1" w:styleId="GlossaryHeading">
    <w:name w:val="Glossary Heading"/>
    <w:basedOn w:val="Normal"/>
    <w:next w:val="Normal"/>
    <w:rsid w:val="00013D8A"/>
    <w:pPr>
      <w:keepNext/>
      <w:spacing w:before="320" w:after="60"/>
      <w:jc w:val="center"/>
    </w:pPr>
    <w:rPr>
      <w:b/>
      <w:sz w:val="24"/>
      <w:szCs w:val="32"/>
    </w:rPr>
  </w:style>
  <w:style w:type="paragraph" w:customStyle="1" w:styleId="TableofContentsPageTitle">
    <w:name w:val="Table of Contents Page Title"/>
    <w:basedOn w:val="Heading1"/>
    <w:next w:val="Normal"/>
    <w:rsid w:val="00013D8A"/>
    <w:pPr>
      <w:spacing w:after="60"/>
      <w:jc w:val="center"/>
    </w:pPr>
    <w:rPr>
      <w:szCs w:val="32"/>
    </w:rPr>
  </w:style>
  <w:style w:type="paragraph" w:customStyle="1" w:styleId="TitlePageTitle">
    <w:name w:val="Title Page Title"/>
    <w:basedOn w:val="Normal"/>
    <w:next w:val="Normal"/>
    <w:rsid w:val="00013D8A"/>
    <w:pPr>
      <w:pBdr>
        <w:bottom w:val="single" w:sz="24" w:space="1" w:color="auto"/>
      </w:pBdr>
      <w:spacing w:before="3000" w:after="60"/>
      <w:jc w:val="right"/>
    </w:pPr>
    <w:rPr>
      <w:b/>
      <w:sz w:val="48"/>
      <w:szCs w:val="48"/>
    </w:rPr>
  </w:style>
  <w:style w:type="paragraph" w:customStyle="1" w:styleId="GlossaryDefinition">
    <w:name w:val="Glossary Definition"/>
    <w:basedOn w:val="Normal"/>
    <w:rsid w:val="00013D8A"/>
    <w:pPr>
      <w:ind w:left="720" w:hanging="720"/>
    </w:pPr>
  </w:style>
  <w:style w:type="character" w:customStyle="1" w:styleId="strike1">
    <w:name w:val="strike1"/>
    <w:rsid w:val="00013D8A"/>
    <w:rPr>
      <w:strike/>
    </w:rPr>
  </w:style>
  <w:style w:type="character" w:customStyle="1" w:styleId="Glossaryterm">
    <w:name w:val="Glossary term"/>
    <w:rsid w:val="00013D8A"/>
    <w:rPr>
      <w:i w:val="0"/>
      <w:iCs/>
      <w:strike w:val="0"/>
      <w:dstrike w:val="0"/>
      <w:color w:val="auto"/>
      <w:u w:val="none"/>
      <w:effect w:val="none"/>
    </w:rPr>
  </w:style>
  <w:style w:type="character" w:customStyle="1" w:styleId="GlossaryLabel">
    <w:name w:val="Glossary Label"/>
    <w:rsid w:val="00013D8A"/>
    <w:rPr>
      <w:b/>
      <w:bCs w:val="0"/>
    </w:rPr>
  </w:style>
  <w:style w:type="character" w:customStyle="1" w:styleId="Expandinghotspot">
    <w:name w:val="Expanding hotspot"/>
    <w:rsid w:val="00013D8A"/>
    <w:rPr>
      <w:i w:val="0"/>
      <w:iCs/>
      <w:strike w:val="0"/>
      <w:dstrike w:val="0"/>
      <w:color w:val="auto"/>
      <w:u w:val="none"/>
      <w:effect w:val="none"/>
    </w:rPr>
  </w:style>
  <w:style w:type="character" w:customStyle="1" w:styleId="Expandingtext">
    <w:name w:val="Expanding text"/>
    <w:rsid w:val="00013D8A"/>
    <w:rPr>
      <w:b w:val="0"/>
      <w:bCs w:val="0"/>
      <w:i w:val="0"/>
      <w:iCs/>
      <w:color w:val="auto"/>
    </w:rPr>
  </w:style>
  <w:style w:type="character" w:customStyle="1" w:styleId="Glossarytext">
    <w:name w:val="Glossary text"/>
    <w:rsid w:val="00013D8A"/>
    <w:rPr>
      <w:b w:val="0"/>
      <w:bCs w:val="0"/>
      <w:i w:val="0"/>
      <w:iCs/>
      <w:color w:val="auto"/>
    </w:rPr>
  </w:style>
  <w:style w:type="character" w:customStyle="1" w:styleId="Drop-downhotspot">
    <w:name w:val="Drop-down hotspot"/>
    <w:rsid w:val="00013D8A"/>
    <w:rPr>
      <w:i w:val="0"/>
      <w:iCs/>
      <w:strike w:val="0"/>
      <w:dstrike w:val="0"/>
      <w:color w:val="auto"/>
      <w:u w:val="none"/>
      <w:effect w:val="none"/>
    </w:rPr>
  </w:style>
  <w:style w:type="character" w:customStyle="1" w:styleId="popup">
    <w:name w:val="popup"/>
    <w:basedOn w:val="DefaultParagraphFont"/>
    <w:rsid w:val="00013D8A"/>
  </w:style>
  <w:style w:type="character" w:customStyle="1" w:styleId="popup1">
    <w:name w:val="popup1"/>
    <w:rsid w:val="00013D8A"/>
    <w:rPr>
      <w:color w:val="auto"/>
      <w:u w:val="single"/>
    </w:rPr>
  </w:style>
  <w:style w:type="paragraph" w:styleId="Header">
    <w:name w:val="header"/>
    <w:basedOn w:val="Normal"/>
    <w:link w:val="HeaderChar"/>
    <w:uiPriority w:val="99"/>
    <w:unhideWhenUsed/>
    <w:rsid w:val="00013D8A"/>
    <w:pPr>
      <w:tabs>
        <w:tab w:val="center" w:pos="4680"/>
        <w:tab w:val="right" w:pos="9360"/>
      </w:tabs>
      <w:spacing w:before="0" w:after="0"/>
    </w:pPr>
    <w:rPr>
      <w:i/>
      <w:color w:val="000000" w:themeColor="text1"/>
    </w:rPr>
  </w:style>
  <w:style w:type="character" w:customStyle="1" w:styleId="HeaderChar">
    <w:name w:val="Header Char"/>
    <w:link w:val="Header"/>
    <w:uiPriority w:val="99"/>
    <w:rsid w:val="00013D8A"/>
    <w:rPr>
      <w:rFonts w:ascii="Calibri" w:hAnsi="Calibri"/>
      <w:i/>
      <w:color w:val="000000" w:themeColor="text1"/>
      <w:sz w:val="22"/>
      <w:szCs w:val="22"/>
    </w:rPr>
  </w:style>
  <w:style w:type="paragraph" w:styleId="Footer">
    <w:name w:val="footer"/>
    <w:basedOn w:val="Normal"/>
    <w:link w:val="FooterChar"/>
    <w:uiPriority w:val="99"/>
    <w:unhideWhenUsed/>
    <w:rsid w:val="00013D8A"/>
    <w:pPr>
      <w:pBdr>
        <w:top w:val="single" w:sz="4" w:space="1" w:color="auto"/>
      </w:pBdr>
      <w:tabs>
        <w:tab w:val="center" w:pos="4680"/>
        <w:tab w:val="right" w:pos="9360"/>
      </w:tabs>
      <w:spacing w:before="0" w:after="0"/>
      <w:jc w:val="center"/>
    </w:pPr>
    <w:rPr>
      <w:color w:val="000000" w:themeColor="text1"/>
    </w:rPr>
  </w:style>
  <w:style w:type="character" w:customStyle="1" w:styleId="FooterChar">
    <w:name w:val="Footer Char"/>
    <w:link w:val="Footer"/>
    <w:uiPriority w:val="99"/>
    <w:rsid w:val="00013D8A"/>
    <w:rPr>
      <w:rFonts w:ascii="Calibri" w:hAnsi="Calibri"/>
      <w:color w:val="000000" w:themeColor="text1"/>
      <w:sz w:val="22"/>
      <w:szCs w:val="22"/>
    </w:rPr>
  </w:style>
  <w:style w:type="character" w:styleId="Hyperlink">
    <w:name w:val="Hyperlink"/>
    <w:uiPriority w:val="99"/>
    <w:unhideWhenUsed/>
    <w:rsid w:val="00013D8A"/>
    <w:rPr>
      <w:color w:val="0000FF"/>
      <w:u w:val="single"/>
    </w:rPr>
  </w:style>
  <w:style w:type="paragraph" w:customStyle="1" w:styleId="footnote">
    <w:name w:val="footnote"/>
    <w:basedOn w:val="Normal"/>
    <w:rsid w:val="00013D8A"/>
    <w:pPr>
      <w:spacing w:before="240" w:after="0"/>
    </w:pPr>
    <w:rPr>
      <w:sz w:val="18"/>
    </w:rPr>
  </w:style>
  <w:style w:type="table" w:customStyle="1" w:styleId="WinDOTnobordertable">
    <w:name w:val="WinDOT_noborder_table"/>
    <w:basedOn w:val="TableNormal"/>
    <w:uiPriority w:val="99"/>
    <w:rsid w:val="00013D8A"/>
    <w:pPr>
      <w:keepNext/>
      <w:keepLines/>
    </w:pPr>
    <w:rPr>
      <w:rFonts w:asciiTheme="minorHAnsi" w:hAnsiTheme="minorHAnsi"/>
    </w:rPr>
    <w:tblPr/>
    <w:trPr>
      <w:cantSplit/>
    </w:trPr>
  </w:style>
  <w:style w:type="paragraph" w:customStyle="1" w:styleId="list1">
    <w:name w:val="list1"/>
    <w:basedOn w:val="Normal"/>
    <w:rsid w:val="00013D8A"/>
    <w:pPr>
      <w:ind w:left="360" w:hanging="360"/>
    </w:pPr>
  </w:style>
  <w:style w:type="paragraph" w:customStyle="1" w:styleId="list2">
    <w:name w:val="list2"/>
    <w:basedOn w:val="Normal"/>
    <w:rsid w:val="00013D8A"/>
    <w:pPr>
      <w:ind w:left="720" w:hanging="360"/>
    </w:pPr>
  </w:style>
  <w:style w:type="paragraph" w:customStyle="1" w:styleId="list3">
    <w:name w:val="list3"/>
    <w:basedOn w:val="Normal"/>
    <w:rsid w:val="00013D8A"/>
    <w:pPr>
      <w:ind w:left="1094" w:hanging="331"/>
    </w:pPr>
  </w:style>
  <w:style w:type="table" w:customStyle="1" w:styleId="WinDOTplainheadertable">
    <w:name w:val="WinDOT_plain_header_table"/>
    <w:basedOn w:val="TableGridLight"/>
    <w:uiPriority w:val="99"/>
    <w:rsid w:val="00013D8A"/>
    <w:pPr>
      <w:keepLines/>
    </w:pPr>
    <w:tblPr/>
    <w:tblStylePr w:type="firstRow">
      <w:pPr>
        <w:keepNext/>
        <w:wordWrap/>
      </w:pPr>
      <w:rPr>
        <w:b/>
      </w:rPr>
      <w:tblPr/>
      <w:trPr>
        <w:cantSplit w:val="0"/>
      </w:trPr>
    </w:tblStylePr>
  </w:style>
  <w:style w:type="paragraph" w:customStyle="1" w:styleId="boldparagraph">
    <w:name w:val="bold_paragraph"/>
    <w:basedOn w:val="Normal"/>
    <w:rsid w:val="00013D8A"/>
    <w:pPr>
      <w:keepNext/>
    </w:pPr>
    <w:rPr>
      <w:b/>
      <w:bCs/>
    </w:rPr>
  </w:style>
  <w:style w:type="paragraph" w:customStyle="1" w:styleId="docversion2">
    <w:name w:val="doc_version_2"/>
    <w:basedOn w:val="Normal"/>
    <w:qFormat/>
    <w:rsid w:val="00013D8A"/>
    <w:pPr>
      <w:keepNext/>
      <w:spacing w:before="0" w:after="0"/>
    </w:pPr>
    <w:rPr>
      <w:sz w:val="20"/>
    </w:rPr>
  </w:style>
  <w:style w:type="character" w:customStyle="1" w:styleId="Heading7Char">
    <w:name w:val="Heading 7 Char"/>
    <w:basedOn w:val="DefaultParagraphFont"/>
    <w:link w:val="Heading7"/>
    <w:uiPriority w:val="9"/>
    <w:rsid w:val="00013D8A"/>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rsid w:val="00013D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13D8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13D8A"/>
    <w:rPr>
      <w:color w:val="954F72" w:themeColor="followedHyperlink"/>
      <w:u w:val="single"/>
    </w:rPr>
  </w:style>
  <w:style w:type="paragraph" w:styleId="HTMLAddress">
    <w:name w:val="HTML Address"/>
    <w:basedOn w:val="Normal"/>
    <w:link w:val="HTMLAddressChar"/>
    <w:uiPriority w:val="99"/>
    <w:semiHidden/>
    <w:unhideWhenUsed/>
    <w:rsid w:val="00013D8A"/>
    <w:rPr>
      <w:i/>
      <w:iCs/>
    </w:rPr>
  </w:style>
  <w:style w:type="character" w:customStyle="1" w:styleId="HTMLAddressChar">
    <w:name w:val="HTML Address Char"/>
    <w:basedOn w:val="DefaultParagraphFont"/>
    <w:link w:val="HTMLAddress"/>
    <w:uiPriority w:val="99"/>
    <w:semiHidden/>
    <w:rsid w:val="00013D8A"/>
    <w:rPr>
      <w:rFonts w:ascii="Calibri" w:hAnsi="Calibri"/>
      <w:i/>
      <w:iCs/>
      <w:sz w:val="22"/>
      <w:szCs w:val="22"/>
    </w:rPr>
  </w:style>
  <w:style w:type="character" w:styleId="HTMLCode">
    <w:name w:val="HTML Code"/>
    <w:basedOn w:val="DefaultParagraphFont"/>
    <w:uiPriority w:val="99"/>
    <w:semiHidden/>
    <w:unhideWhenUsed/>
    <w:rsid w:val="00013D8A"/>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013D8A"/>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01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13D8A"/>
    <w:rPr>
      <w:rFonts w:ascii="Consolas" w:hAnsi="Consolas"/>
    </w:rPr>
  </w:style>
  <w:style w:type="character" w:styleId="HTMLSample">
    <w:name w:val="HTML Sample"/>
    <w:basedOn w:val="DefaultParagraphFont"/>
    <w:uiPriority w:val="99"/>
    <w:semiHidden/>
    <w:unhideWhenUsed/>
    <w:rsid w:val="00013D8A"/>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013D8A"/>
    <w:rPr>
      <w:rFonts w:ascii="Consolas" w:eastAsia="Times New Roman" w:hAnsi="Consolas" w:cs="Times New Roman" w:hint="default"/>
      <w:sz w:val="20"/>
      <w:szCs w:val="20"/>
    </w:rPr>
  </w:style>
  <w:style w:type="paragraph" w:styleId="Index1">
    <w:name w:val="index 1"/>
    <w:basedOn w:val="Normal"/>
    <w:next w:val="Normal"/>
    <w:autoRedefine/>
    <w:uiPriority w:val="99"/>
    <w:semiHidden/>
    <w:unhideWhenUsed/>
    <w:rsid w:val="00013D8A"/>
    <w:pPr>
      <w:spacing w:before="0" w:after="0"/>
      <w:ind w:left="240" w:hanging="240"/>
    </w:pPr>
  </w:style>
  <w:style w:type="paragraph" w:styleId="Index2">
    <w:name w:val="index 2"/>
    <w:basedOn w:val="Normal"/>
    <w:next w:val="Normal"/>
    <w:autoRedefine/>
    <w:uiPriority w:val="99"/>
    <w:semiHidden/>
    <w:unhideWhenUsed/>
    <w:rsid w:val="00013D8A"/>
    <w:pPr>
      <w:spacing w:before="0" w:after="0"/>
      <w:ind w:left="480" w:hanging="240"/>
    </w:pPr>
  </w:style>
  <w:style w:type="paragraph" w:styleId="Index3">
    <w:name w:val="index 3"/>
    <w:basedOn w:val="Normal"/>
    <w:next w:val="Normal"/>
    <w:autoRedefine/>
    <w:uiPriority w:val="99"/>
    <w:semiHidden/>
    <w:unhideWhenUsed/>
    <w:qFormat/>
    <w:rsid w:val="00013D8A"/>
    <w:pPr>
      <w:ind w:left="660" w:hanging="220"/>
    </w:pPr>
  </w:style>
  <w:style w:type="paragraph" w:styleId="Index4">
    <w:name w:val="index 4"/>
    <w:basedOn w:val="Normal"/>
    <w:next w:val="Normal"/>
    <w:autoRedefine/>
    <w:uiPriority w:val="99"/>
    <w:semiHidden/>
    <w:unhideWhenUsed/>
    <w:qFormat/>
    <w:rsid w:val="00013D8A"/>
    <w:pPr>
      <w:ind w:left="880" w:hanging="220"/>
    </w:pPr>
  </w:style>
  <w:style w:type="paragraph" w:styleId="Index5">
    <w:name w:val="index 5"/>
    <w:basedOn w:val="Normal"/>
    <w:next w:val="Normal"/>
    <w:autoRedefine/>
    <w:uiPriority w:val="99"/>
    <w:semiHidden/>
    <w:unhideWhenUsed/>
    <w:qFormat/>
    <w:rsid w:val="00013D8A"/>
    <w:pPr>
      <w:ind w:left="1100" w:hanging="220"/>
    </w:pPr>
  </w:style>
  <w:style w:type="paragraph" w:styleId="Index6">
    <w:name w:val="index 6"/>
    <w:basedOn w:val="Normal"/>
    <w:next w:val="Normal"/>
    <w:autoRedefine/>
    <w:uiPriority w:val="99"/>
    <w:semiHidden/>
    <w:unhideWhenUsed/>
    <w:qFormat/>
    <w:rsid w:val="00013D8A"/>
    <w:pPr>
      <w:ind w:left="1320" w:hanging="220"/>
    </w:pPr>
  </w:style>
  <w:style w:type="paragraph" w:styleId="Index7">
    <w:name w:val="index 7"/>
    <w:basedOn w:val="Normal"/>
    <w:next w:val="Normal"/>
    <w:autoRedefine/>
    <w:uiPriority w:val="99"/>
    <w:semiHidden/>
    <w:unhideWhenUsed/>
    <w:qFormat/>
    <w:rsid w:val="00013D8A"/>
    <w:pPr>
      <w:ind w:left="1540" w:hanging="220"/>
    </w:pPr>
  </w:style>
  <w:style w:type="paragraph" w:styleId="Index8">
    <w:name w:val="index 8"/>
    <w:basedOn w:val="Normal"/>
    <w:next w:val="Normal"/>
    <w:autoRedefine/>
    <w:uiPriority w:val="99"/>
    <w:semiHidden/>
    <w:unhideWhenUsed/>
    <w:qFormat/>
    <w:rsid w:val="00013D8A"/>
    <w:pPr>
      <w:ind w:left="1760" w:hanging="220"/>
    </w:pPr>
  </w:style>
  <w:style w:type="paragraph" w:styleId="Index9">
    <w:name w:val="index 9"/>
    <w:basedOn w:val="Normal"/>
    <w:next w:val="Normal"/>
    <w:autoRedefine/>
    <w:uiPriority w:val="99"/>
    <w:semiHidden/>
    <w:unhideWhenUsed/>
    <w:qFormat/>
    <w:rsid w:val="00013D8A"/>
    <w:pPr>
      <w:ind w:left="1980" w:hanging="220"/>
    </w:pPr>
  </w:style>
  <w:style w:type="paragraph" w:styleId="TOC1">
    <w:name w:val="toc 1"/>
    <w:basedOn w:val="Normal"/>
    <w:next w:val="Normal"/>
    <w:uiPriority w:val="39"/>
    <w:unhideWhenUsed/>
    <w:rsid w:val="00013D8A"/>
    <w:pPr>
      <w:tabs>
        <w:tab w:val="right" w:leader="dot" w:pos="9350"/>
      </w:tabs>
      <w:spacing w:after="0"/>
      <w:contextualSpacing w:val="0"/>
    </w:pPr>
  </w:style>
  <w:style w:type="paragraph" w:styleId="TOC2">
    <w:name w:val="toc 2"/>
    <w:basedOn w:val="Normal"/>
    <w:next w:val="Normal"/>
    <w:uiPriority w:val="39"/>
    <w:unhideWhenUsed/>
    <w:rsid w:val="00013D8A"/>
    <w:pPr>
      <w:spacing w:before="0" w:after="0"/>
      <w:ind w:left="216"/>
    </w:pPr>
  </w:style>
  <w:style w:type="paragraph" w:styleId="TOC3">
    <w:name w:val="toc 3"/>
    <w:basedOn w:val="Normal"/>
    <w:next w:val="Normal"/>
    <w:uiPriority w:val="39"/>
    <w:unhideWhenUsed/>
    <w:qFormat/>
    <w:rsid w:val="00013D8A"/>
    <w:pPr>
      <w:tabs>
        <w:tab w:val="right" w:leader="dot" w:pos="9350"/>
      </w:tabs>
      <w:spacing w:before="0" w:after="0"/>
      <w:ind w:left="446"/>
    </w:pPr>
  </w:style>
  <w:style w:type="paragraph" w:styleId="TOC4">
    <w:name w:val="toc 4"/>
    <w:basedOn w:val="Normal"/>
    <w:next w:val="Normal"/>
    <w:autoRedefine/>
    <w:uiPriority w:val="39"/>
    <w:semiHidden/>
    <w:unhideWhenUsed/>
    <w:qFormat/>
    <w:rsid w:val="00013D8A"/>
    <w:pPr>
      <w:spacing w:after="100"/>
      <w:ind w:left="660"/>
    </w:pPr>
  </w:style>
  <w:style w:type="paragraph" w:styleId="TOC5">
    <w:name w:val="toc 5"/>
    <w:basedOn w:val="Normal"/>
    <w:next w:val="Normal"/>
    <w:autoRedefine/>
    <w:uiPriority w:val="39"/>
    <w:semiHidden/>
    <w:unhideWhenUsed/>
    <w:qFormat/>
    <w:rsid w:val="00013D8A"/>
    <w:pPr>
      <w:spacing w:after="100"/>
      <w:ind w:left="880"/>
    </w:pPr>
  </w:style>
  <w:style w:type="paragraph" w:styleId="TOC6">
    <w:name w:val="toc 6"/>
    <w:basedOn w:val="Normal"/>
    <w:next w:val="Normal"/>
    <w:autoRedefine/>
    <w:uiPriority w:val="39"/>
    <w:semiHidden/>
    <w:unhideWhenUsed/>
    <w:qFormat/>
    <w:rsid w:val="00013D8A"/>
    <w:pPr>
      <w:spacing w:after="100"/>
      <w:ind w:left="1100"/>
    </w:pPr>
  </w:style>
  <w:style w:type="paragraph" w:styleId="TOC7">
    <w:name w:val="toc 7"/>
    <w:basedOn w:val="Normal"/>
    <w:next w:val="Normal"/>
    <w:autoRedefine/>
    <w:uiPriority w:val="39"/>
    <w:semiHidden/>
    <w:unhideWhenUsed/>
    <w:qFormat/>
    <w:rsid w:val="00013D8A"/>
    <w:pPr>
      <w:spacing w:after="100"/>
      <w:ind w:left="1320"/>
    </w:pPr>
  </w:style>
  <w:style w:type="paragraph" w:styleId="TOC8">
    <w:name w:val="toc 8"/>
    <w:basedOn w:val="Normal"/>
    <w:next w:val="Normal"/>
    <w:autoRedefine/>
    <w:uiPriority w:val="39"/>
    <w:semiHidden/>
    <w:unhideWhenUsed/>
    <w:qFormat/>
    <w:rsid w:val="00013D8A"/>
    <w:pPr>
      <w:spacing w:after="100"/>
      <w:ind w:left="1540"/>
    </w:pPr>
  </w:style>
  <w:style w:type="paragraph" w:styleId="TOC9">
    <w:name w:val="toc 9"/>
    <w:basedOn w:val="Normal"/>
    <w:next w:val="Normal"/>
    <w:autoRedefine/>
    <w:uiPriority w:val="39"/>
    <w:semiHidden/>
    <w:unhideWhenUsed/>
    <w:qFormat/>
    <w:rsid w:val="00013D8A"/>
    <w:pPr>
      <w:spacing w:after="100"/>
      <w:ind w:left="1760"/>
    </w:pPr>
  </w:style>
  <w:style w:type="paragraph" w:styleId="NormalIndent">
    <w:name w:val="Normal Indent"/>
    <w:basedOn w:val="Normal"/>
    <w:uiPriority w:val="99"/>
    <w:semiHidden/>
    <w:unhideWhenUsed/>
    <w:qFormat/>
    <w:rsid w:val="00013D8A"/>
    <w:pPr>
      <w:ind w:left="720"/>
    </w:pPr>
  </w:style>
  <w:style w:type="paragraph" w:styleId="FootnoteText">
    <w:name w:val="footnote text"/>
    <w:basedOn w:val="Normal"/>
    <w:link w:val="FootnoteTextChar"/>
    <w:uiPriority w:val="99"/>
    <w:semiHidden/>
    <w:unhideWhenUsed/>
    <w:qFormat/>
    <w:rsid w:val="00013D8A"/>
    <w:rPr>
      <w:sz w:val="20"/>
      <w:szCs w:val="20"/>
    </w:rPr>
  </w:style>
  <w:style w:type="character" w:customStyle="1" w:styleId="FootnoteTextChar">
    <w:name w:val="Footnote Text Char"/>
    <w:basedOn w:val="DefaultParagraphFont"/>
    <w:link w:val="FootnoteText"/>
    <w:uiPriority w:val="99"/>
    <w:semiHidden/>
    <w:rsid w:val="00013D8A"/>
    <w:rPr>
      <w:rFonts w:ascii="Calibri" w:hAnsi="Calibri"/>
    </w:rPr>
  </w:style>
  <w:style w:type="paragraph" w:styleId="CommentText">
    <w:name w:val="annotation text"/>
    <w:basedOn w:val="Normal"/>
    <w:link w:val="CommentTextChar"/>
    <w:uiPriority w:val="99"/>
    <w:semiHidden/>
    <w:unhideWhenUsed/>
    <w:qFormat/>
    <w:rsid w:val="00013D8A"/>
    <w:rPr>
      <w:sz w:val="20"/>
      <w:szCs w:val="20"/>
    </w:rPr>
  </w:style>
  <w:style w:type="character" w:customStyle="1" w:styleId="CommentTextChar">
    <w:name w:val="Comment Text Char"/>
    <w:basedOn w:val="DefaultParagraphFont"/>
    <w:link w:val="CommentText"/>
    <w:uiPriority w:val="99"/>
    <w:semiHidden/>
    <w:rsid w:val="00013D8A"/>
    <w:rPr>
      <w:rFonts w:ascii="Calibri" w:hAnsi="Calibri"/>
    </w:rPr>
  </w:style>
  <w:style w:type="paragraph" w:styleId="IndexHeading">
    <w:name w:val="index heading"/>
    <w:basedOn w:val="Normal"/>
    <w:next w:val="Index1"/>
    <w:uiPriority w:val="99"/>
    <w:semiHidden/>
    <w:unhideWhenUsed/>
    <w:rsid w:val="00013D8A"/>
    <w:rPr>
      <w:rFonts w:ascii="Calibri Light" w:hAnsi="Calibri Light"/>
      <w:b/>
      <w:bCs/>
    </w:rPr>
  </w:style>
  <w:style w:type="paragraph" w:styleId="Caption">
    <w:name w:val="caption"/>
    <w:basedOn w:val="Normal"/>
    <w:next w:val="Normal"/>
    <w:uiPriority w:val="35"/>
    <w:qFormat/>
    <w:rsid w:val="00013D8A"/>
    <w:pPr>
      <w:spacing w:after="200"/>
    </w:pPr>
    <w:rPr>
      <w:i/>
      <w:iCs/>
      <w:color w:val="44546A" w:themeColor="text2"/>
      <w:sz w:val="18"/>
      <w:szCs w:val="18"/>
    </w:rPr>
  </w:style>
  <w:style w:type="paragraph" w:styleId="TableofFigures">
    <w:name w:val="table of figures"/>
    <w:basedOn w:val="Normal"/>
    <w:next w:val="Normal"/>
    <w:uiPriority w:val="99"/>
    <w:semiHidden/>
    <w:unhideWhenUsed/>
    <w:qFormat/>
    <w:rsid w:val="00013D8A"/>
  </w:style>
  <w:style w:type="paragraph" w:styleId="EnvelopeAddress">
    <w:name w:val="envelope address"/>
    <w:basedOn w:val="Normal"/>
    <w:uiPriority w:val="99"/>
    <w:semiHidden/>
    <w:unhideWhenUsed/>
    <w:qFormat/>
    <w:rsid w:val="00013D8A"/>
    <w:pPr>
      <w:framePr w:w="7920" w:h="1980"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013D8A"/>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qFormat/>
    <w:rsid w:val="00013D8A"/>
    <w:rPr>
      <w:sz w:val="20"/>
      <w:szCs w:val="20"/>
    </w:rPr>
  </w:style>
  <w:style w:type="character" w:customStyle="1" w:styleId="EndnoteTextChar">
    <w:name w:val="Endnote Text Char"/>
    <w:basedOn w:val="DefaultParagraphFont"/>
    <w:link w:val="EndnoteText"/>
    <w:uiPriority w:val="99"/>
    <w:semiHidden/>
    <w:rsid w:val="00013D8A"/>
    <w:rPr>
      <w:rFonts w:ascii="Calibri" w:hAnsi="Calibri"/>
    </w:rPr>
  </w:style>
  <w:style w:type="paragraph" w:styleId="TableofAuthorities">
    <w:name w:val="table of authorities"/>
    <w:basedOn w:val="Normal"/>
    <w:next w:val="Normal"/>
    <w:uiPriority w:val="99"/>
    <w:semiHidden/>
    <w:unhideWhenUsed/>
    <w:qFormat/>
    <w:rsid w:val="00013D8A"/>
    <w:pPr>
      <w:ind w:left="220" w:hanging="220"/>
    </w:pPr>
  </w:style>
  <w:style w:type="paragraph" w:styleId="MacroText">
    <w:name w:val="macro"/>
    <w:basedOn w:val="Normal"/>
    <w:link w:val="MacroTextChar"/>
    <w:uiPriority w:val="99"/>
    <w:semiHidden/>
    <w:unhideWhenUsed/>
    <w:qFormat/>
    <w:rsid w:val="00013D8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13D8A"/>
    <w:rPr>
      <w:rFonts w:ascii="Consolas" w:hAnsi="Consolas"/>
    </w:rPr>
  </w:style>
  <w:style w:type="paragraph" w:styleId="TOAHeading">
    <w:name w:val="toa heading"/>
    <w:basedOn w:val="Normal"/>
    <w:next w:val="Normal"/>
    <w:uiPriority w:val="99"/>
    <w:semiHidden/>
    <w:unhideWhenUsed/>
    <w:qFormat/>
    <w:rsid w:val="00013D8A"/>
    <w:rPr>
      <w:rFonts w:asciiTheme="majorHAnsi" w:eastAsiaTheme="majorEastAsia" w:hAnsiTheme="majorHAnsi" w:cstheme="majorBidi"/>
      <w:b/>
      <w:bCs/>
    </w:rPr>
  </w:style>
  <w:style w:type="paragraph" w:styleId="List">
    <w:name w:val="List"/>
    <w:basedOn w:val="Normal"/>
    <w:uiPriority w:val="99"/>
    <w:semiHidden/>
    <w:unhideWhenUsed/>
    <w:qFormat/>
    <w:rsid w:val="00013D8A"/>
    <w:pPr>
      <w:ind w:left="360" w:hanging="360"/>
    </w:pPr>
  </w:style>
  <w:style w:type="paragraph" w:styleId="ListBullet">
    <w:name w:val="List Bullet"/>
    <w:basedOn w:val="Normal"/>
    <w:uiPriority w:val="99"/>
    <w:semiHidden/>
    <w:unhideWhenUsed/>
    <w:qFormat/>
    <w:rsid w:val="00013D8A"/>
    <w:pPr>
      <w:numPr>
        <w:numId w:val="5"/>
      </w:numPr>
    </w:pPr>
  </w:style>
  <w:style w:type="paragraph" w:styleId="ListNumber">
    <w:name w:val="List Number"/>
    <w:basedOn w:val="Normal"/>
    <w:uiPriority w:val="99"/>
    <w:semiHidden/>
    <w:unhideWhenUsed/>
    <w:qFormat/>
    <w:rsid w:val="00013D8A"/>
    <w:pPr>
      <w:numPr>
        <w:numId w:val="6"/>
      </w:numPr>
    </w:pPr>
  </w:style>
  <w:style w:type="paragraph" w:styleId="List20">
    <w:name w:val="List 2"/>
    <w:basedOn w:val="Normal"/>
    <w:uiPriority w:val="99"/>
    <w:semiHidden/>
    <w:unhideWhenUsed/>
    <w:qFormat/>
    <w:rsid w:val="00013D8A"/>
    <w:pPr>
      <w:ind w:left="720" w:hanging="360"/>
    </w:pPr>
  </w:style>
  <w:style w:type="paragraph" w:styleId="List30">
    <w:name w:val="List 3"/>
    <w:basedOn w:val="Normal"/>
    <w:uiPriority w:val="99"/>
    <w:semiHidden/>
    <w:unhideWhenUsed/>
    <w:qFormat/>
    <w:rsid w:val="00013D8A"/>
    <w:pPr>
      <w:ind w:left="1080" w:hanging="360"/>
    </w:pPr>
  </w:style>
  <w:style w:type="paragraph" w:styleId="List4">
    <w:name w:val="List 4"/>
    <w:basedOn w:val="Normal"/>
    <w:uiPriority w:val="99"/>
    <w:semiHidden/>
    <w:unhideWhenUsed/>
    <w:qFormat/>
    <w:rsid w:val="00013D8A"/>
    <w:pPr>
      <w:ind w:left="1440" w:hanging="360"/>
    </w:pPr>
  </w:style>
  <w:style w:type="paragraph" w:styleId="List5">
    <w:name w:val="List 5"/>
    <w:basedOn w:val="Normal"/>
    <w:uiPriority w:val="99"/>
    <w:semiHidden/>
    <w:unhideWhenUsed/>
    <w:qFormat/>
    <w:rsid w:val="00013D8A"/>
    <w:pPr>
      <w:ind w:left="1800" w:hanging="360"/>
    </w:pPr>
  </w:style>
  <w:style w:type="paragraph" w:styleId="ListBullet2">
    <w:name w:val="List Bullet 2"/>
    <w:basedOn w:val="Normal"/>
    <w:uiPriority w:val="99"/>
    <w:semiHidden/>
    <w:unhideWhenUsed/>
    <w:qFormat/>
    <w:rsid w:val="00013D8A"/>
    <w:pPr>
      <w:numPr>
        <w:numId w:val="7"/>
      </w:numPr>
    </w:pPr>
  </w:style>
  <w:style w:type="paragraph" w:styleId="ListBullet3">
    <w:name w:val="List Bullet 3"/>
    <w:basedOn w:val="Normal"/>
    <w:uiPriority w:val="99"/>
    <w:semiHidden/>
    <w:unhideWhenUsed/>
    <w:qFormat/>
    <w:rsid w:val="00013D8A"/>
    <w:pPr>
      <w:numPr>
        <w:numId w:val="8"/>
      </w:numPr>
    </w:pPr>
  </w:style>
  <w:style w:type="paragraph" w:styleId="ListBullet4">
    <w:name w:val="List Bullet 4"/>
    <w:basedOn w:val="Normal"/>
    <w:uiPriority w:val="99"/>
    <w:semiHidden/>
    <w:unhideWhenUsed/>
    <w:qFormat/>
    <w:rsid w:val="00013D8A"/>
    <w:pPr>
      <w:numPr>
        <w:numId w:val="9"/>
      </w:numPr>
    </w:pPr>
  </w:style>
  <w:style w:type="paragraph" w:styleId="ListBullet5">
    <w:name w:val="List Bullet 5"/>
    <w:basedOn w:val="Normal"/>
    <w:uiPriority w:val="99"/>
    <w:semiHidden/>
    <w:unhideWhenUsed/>
    <w:qFormat/>
    <w:rsid w:val="00013D8A"/>
    <w:pPr>
      <w:numPr>
        <w:numId w:val="10"/>
      </w:numPr>
    </w:pPr>
  </w:style>
  <w:style w:type="paragraph" w:styleId="ListNumber2">
    <w:name w:val="List Number 2"/>
    <w:basedOn w:val="Normal"/>
    <w:uiPriority w:val="99"/>
    <w:semiHidden/>
    <w:unhideWhenUsed/>
    <w:qFormat/>
    <w:rsid w:val="00013D8A"/>
    <w:pPr>
      <w:numPr>
        <w:numId w:val="11"/>
      </w:numPr>
    </w:pPr>
  </w:style>
  <w:style w:type="paragraph" w:styleId="ListNumber3">
    <w:name w:val="List Number 3"/>
    <w:basedOn w:val="Normal"/>
    <w:uiPriority w:val="99"/>
    <w:semiHidden/>
    <w:unhideWhenUsed/>
    <w:qFormat/>
    <w:rsid w:val="00013D8A"/>
    <w:pPr>
      <w:numPr>
        <w:numId w:val="12"/>
      </w:numPr>
    </w:pPr>
  </w:style>
  <w:style w:type="paragraph" w:styleId="ListNumber4">
    <w:name w:val="List Number 4"/>
    <w:basedOn w:val="Normal"/>
    <w:uiPriority w:val="99"/>
    <w:semiHidden/>
    <w:unhideWhenUsed/>
    <w:qFormat/>
    <w:rsid w:val="00013D8A"/>
    <w:pPr>
      <w:numPr>
        <w:numId w:val="13"/>
      </w:numPr>
    </w:pPr>
  </w:style>
  <w:style w:type="paragraph" w:styleId="ListNumber5">
    <w:name w:val="List Number 5"/>
    <w:basedOn w:val="Normal"/>
    <w:uiPriority w:val="99"/>
    <w:semiHidden/>
    <w:unhideWhenUsed/>
    <w:qFormat/>
    <w:rsid w:val="00013D8A"/>
    <w:pPr>
      <w:numPr>
        <w:numId w:val="14"/>
      </w:numPr>
    </w:pPr>
  </w:style>
  <w:style w:type="paragraph" w:styleId="Title">
    <w:name w:val="Title"/>
    <w:basedOn w:val="Normal"/>
    <w:next w:val="Normal"/>
    <w:link w:val="TitleChar"/>
    <w:uiPriority w:val="10"/>
    <w:qFormat/>
    <w:rsid w:val="00013D8A"/>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D8A"/>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qFormat/>
    <w:rsid w:val="00013D8A"/>
    <w:pPr>
      <w:ind w:left="4320"/>
    </w:pPr>
  </w:style>
  <w:style w:type="character" w:customStyle="1" w:styleId="ClosingChar">
    <w:name w:val="Closing Char"/>
    <w:basedOn w:val="DefaultParagraphFont"/>
    <w:link w:val="Closing"/>
    <w:uiPriority w:val="99"/>
    <w:semiHidden/>
    <w:rsid w:val="00013D8A"/>
    <w:rPr>
      <w:rFonts w:ascii="Calibri" w:hAnsi="Calibri"/>
      <w:sz w:val="22"/>
      <w:szCs w:val="22"/>
    </w:rPr>
  </w:style>
  <w:style w:type="paragraph" w:styleId="Signature">
    <w:name w:val="Signature"/>
    <w:basedOn w:val="Normal"/>
    <w:link w:val="SignatureChar"/>
    <w:uiPriority w:val="99"/>
    <w:semiHidden/>
    <w:unhideWhenUsed/>
    <w:qFormat/>
    <w:rsid w:val="00013D8A"/>
    <w:pPr>
      <w:ind w:left="4320"/>
    </w:pPr>
  </w:style>
  <w:style w:type="character" w:customStyle="1" w:styleId="SignatureChar">
    <w:name w:val="Signature Char"/>
    <w:basedOn w:val="DefaultParagraphFont"/>
    <w:link w:val="Signature"/>
    <w:uiPriority w:val="99"/>
    <w:semiHidden/>
    <w:rsid w:val="00013D8A"/>
    <w:rPr>
      <w:rFonts w:ascii="Calibri" w:hAnsi="Calibri"/>
      <w:sz w:val="22"/>
      <w:szCs w:val="22"/>
    </w:rPr>
  </w:style>
  <w:style w:type="paragraph" w:styleId="BodyText">
    <w:name w:val="Body Text"/>
    <w:basedOn w:val="Normal"/>
    <w:link w:val="BodyTextChar"/>
    <w:uiPriority w:val="99"/>
    <w:semiHidden/>
    <w:unhideWhenUsed/>
    <w:qFormat/>
    <w:rsid w:val="00013D8A"/>
  </w:style>
  <w:style w:type="character" w:customStyle="1" w:styleId="BodyTextChar">
    <w:name w:val="Body Text Char"/>
    <w:basedOn w:val="DefaultParagraphFont"/>
    <w:link w:val="BodyText"/>
    <w:uiPriority w:val="99"/>
    <w:semiHidden/>
    <w:rsid w:val="00013D8A"/>
    <w:rPr>
      <w:rFonts w:ascii="Calibri" w:hAnsi="Calibri"/>
      <w:sz w:val="22"/>
      <w:szCs w:val="22"/>
    </w:rPr>
  </w:style>
  <w:style w:type="paragraph" w:styleId="BodyTextIndent">
    <w:name w:val="Body Text Indent"/>
    <w:basedOn w:val="Normal"/>
    <w:link w:val="BodyTextIndentChar"/>
    <w:uiPriority w:val="99"/>
    <w:semiHidden/>
    <w:unhideWhenUsed/>
    <w:qFormat/>
    <w:rsid w:val="00013D8A"/>
    <w:pPr>
      <w:ind w:left="360"/>
    </w:pPr>
  </w:style>
  <w:style w:type="character" w:customStyle="1" w:styleId="BodyTextIndentChar">
    <w:name w:val="Body Text Indent Char"/>
    <w:basedOn w:val="DefaultParagraphFont"/>
    <w:link w:val="BodyTextIndent"/>
    <w:uiPriority w:val="99"/>
    <w:semiHidden/>
    <w:rsid w:val="00013D8A"/>
    <w:rPr>
      <w:rFonts w:ascii="Calibri" w:hAnsi="Calibri"/>
      <w:sz w:val="22"/>
      <w:szCs w:val="22"/>
    </w:rPr>
  </w:style>
  <w:style w:type="paragraph" w:styleId="ListContinue">
    <w:name w:val="List Continue"/>
    <w:basedOn w:val="Normal"/>
    <w:uiPriority w:val="99"/>
    <w:semiHidden/>
    <w:unhideWhenUsed/>
    <w:qFormat/>
    <w:rsid w:val="00013D8A"/>
    <w:pPr>
      <w:ind w:left="360"/>
    </w:pPr>
  </w:style>
  <w:style w:type="paragraph" w:styleId="ListContinue2">
    <w:name w:val="List Continue 2"/>
    <w:basedOn w:val="Normal"/>
    <w:uiPriority w:val="99"/>
    <w:semiHidden/>
    <w:unhideWhenUsed/>
    <w:qFormat/>
    <w:rsid w:val="00013D8A"/>
    <w:pPr>
      <w:ind w:left="720"/>
    </w:pPr>
  </w:style>
  <w:style w:type="paragraph" w:styleId="ListContinue3">
    <w:name w:val="List Continue 3"/>
    <w:basedOn w:val="Normal"/>
    <w:uiPriority w:val="99"/>
    <w:semiHidden/>
    <w:unhideWhenUsed/>
    <w:qFormat/>
    <w:rsid w:val="00013D8A"/>
    <w:pPr>
      <w:ind w:left="1080"/>
    </w:pPr>
  </w:style>
  <w:style w:type="paragraph" w:styleId="ListContinue4">
    <w:name w:val="List Continue 4"/>
    <w:basedOn w:val="Normal"/>
    <w:uiPriority w:val="99"/>
    <w:semiHidden/>
    <w:unhideWhenUsed/>
    <w:qFormat/>
    <w:rsid w:val="00013D8A"/>
    <w:pPr>
      <w:ind w:left="1440"/>
    </w:pPr>
  </w:style>
  <w:style w:type="paragraph" w:styleId="ListContinue5">
    <w:name w:val="List Continue 5"/>
    <w:basedOn w:val="Normal"/>
    <w:uiPriority w:val="99"/>
    <w:semiHidden/>
    <w:unhideWhenUsed/>
    <w:qFormat/>
    <w:rsid w:val="00013D8A"/>
    <w:pPr>
      <w:ind w:left="1800"/>
    </w:pPr>
  </w:style>
  <w:style w:type="paragraph" w:styleId="MessageHeader">
    <w:name w:val="Message Header"/>
    <w:basedOn w:val="Normal"/>
    <w:link w:val="MessageHeaderChar"/>
    <w:uiPriority w:val="99"/>
    <w:semiHidden/>
    <w:unhideWhenUsed/>
    <w:qFormat/>
    <w:rsid w:val="00013D8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13D8A"/>
    <w:rPr>
      <w:rFonts w:asciiTheme="majorHAnsi" w:eastAsiaTheme="majorEastAsia" w:hAnsiTheme="majorHAnsi" w:cstheme="majorBidi"/>
      <w:sz w:val="22"/>
      <w:szCs w:val="22"/>
      <w:shd w:val="pct20" w:color="auto" w:fill="auto"/>
    </w:rPr>
  </w:style>
  <w:style w:type="paragraph" w:styleId="Subtitle">
    <w:name w:val="Subtitle"/>
    <w:basedOn w:val="Normal"/>
    <w:next w:val="Normal"/>
    <w:link w:val="SubtitleChar"/>
    <w:uiPriority w:val="11"/>
    <w:qFormat/>
    <w:rsid w:val="00013D8A"/>
    <w:p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13D8A"/>
    <w:rPr>
      <w:rFonts w:asciiTheme="minorHAnsi"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rsid w:val="00013D8A"/>
  </w:style>
  <w:style w:type="character" w:customStyle="1" w:styleId="SalutationChar">
    <w:name w:val="Salutation Char"/>
    <w:basedOn w:val="DefaultParagraphFont"/>
    <w:link w:val="Salutation"/>
    <w:uiPriority w:val="99"/>
    <w:semiHidden/>
    <w:rsid w:val="00013D8A"/>
    <w:rPr>
      <w:rFonts w:ascii="Calibri" w:hAnsi="Calibri"/>
      <w:sz w:val="22"/>
      <w:szCs w:val="22"/>
    </w:rPr>
  </w:style>
  <w:style w:type="paragraph" w:styleId="Date">
    <w:name w:val="Date"/>
    <w:basedOn w:val="Normal"/>
    <w:next w:val="Normal"/>
    <w:link w:val="DateChar"/>
    <w:uiPriority w:val="99"/>
    <w:semiHidden/>
    <w:unhideWhenUsed/>
    <w:qFormat/>
    <w:rsid w:val="00013D8A"/>
  </w:style>
  <w:style w:type="character" w:customStyle="1" w:styleId="DateChar">
    <w:name w:val="Date Char"/>
    <w:basedOn w:val="DefaultParagraphFont"/>
    <w:link w:val="Date"/>
    <w:uiPriority w:val="99"/>
    <w:semiHidden/>
    <w:rsid w:val="00013D8A"/>
    <w:rPr>
      <w:rFonts w:ascii="Calibri" w:hAnsi="Calibri"/>
      <w:sz w:val="22"/>
      <w:szCs w:val="22"/>
    </w:rPr>
  </w:style>
  <w:style w:type="paragraph" w:styleId="BodyTextFirstIndent">
    <w:name w:val="Body Text First Indent"/>
    <w:basedOn w:val="Normal"/>
    <w:link w:val="BodyTextFirstIndentChar"/>
    <w:uiPriority w:val="99"/>
    <w:semiHidden/>
    <w:unhideWhenUsed/>
    <w:qFormat/>
    <w:rsid w:val="00013D8A"/>
    <w:pPr>
      <w:ind w:firstLine="360"/>
    </w:pPr>
  </w:style>
  <w:style w:type="character" w:customStyle="1" w:styleId="BodyTextFirstIndentChar">
    <w:name w:val="Body Text First Indent Char"/>
    <w:basedOn w:val="BodyTextChar"/>
    <w:link w:val="BodyTextFirstIndent"/>
    <w:uiPriority w:val="99"/>
    <w:semiHidden/>
    <w:rsid w:val="00013D8A"/>
    <w:rPr>
      <w:rFonts w:ascii="Calibri" w:hAnsi="Calibri"/>
      <w:sz w:val="22"/>
      <w:szCs w:val="22"/>
    </w:rPr>
  </w:style>
  <w:style w:type="paragraph" w:styleId="BodyTextFirstIndent2">
    <w:name w:val="Body Text First Indent 2"/>
    <w:basedOn w:val="Normal"/>
    <w:link w:val="BodyTextFirstIndent2Char"/>
    <w:uiPriority w:val="99"/>
    <w:semiHidden/>
    <w:unhideWhenUsed/>
    <w:qFormat/>
    <w:rsid w:val="00013D8A"/>
    <w:pPr>
      <w:ind w:left="360" w:firstLine="360"/>
    </w:pPr>
  </w:style>
  <w:style w:type="character" w:customStyle="1" w:styleId="BodyTextFirstIndent2Char">
    <w:name w:val="Body Text First Indent 2 Char"/>
    <w:basedOn w:val="BodyTextIndentChar"/>
    <w:link w:val="BodyTextFirstIndent2"/>
    <w:uiPriority w:val="99"/>
    <w:semiHidden/>
    <w:rsid w:val="00013D8A"/>
    <w:rPr>
      <w:rFonts w:ascii="Calibri" w:hAnsi="Calibri"/>
      <w:sz w:val="22"/>
      <w:szCs w:val="22"/>
    </w:rPr>
  </w:style>
  <w:style w:type="paragraph" w:styleId="NoteHeading">
    <w:name w:val="Note Heading"/>
    <w:basedOn w:val="Normal"/>
    <w:next w:val="Normal"/>
    <w:link w:val="NoteHeadingChar"/>
    <w:uiPriority w:val="99"/>
    <w:semiHidden/>
    <w:unhideWhenUsed/>
    <w:qFormat/>
    <w:rsid w:val="00013D8A"/>
  </w:style>
  <w:style w:type="character" w:customStyle="1" w:styleId="NoteHeadingChar">
    <w:name w:val="Note Heading Char"/>
    <w:basedOn w:val="DefaultParagraphFont"/>
    <w:link w:val="NoteHeading"/>
    <w:uiPriority w:val="99"/>
    <w:semiHidden/>
    <w:rsid w:val="00013D8A"/>
    <w:rPr>
      <w:rFonts w:ascii="Calibri" w:hAnsi="Calibri"/>
      <w:sz w:val="22"/>
      <w:szCs w:val="22"/>
    </w:rPr>
  </w:style>
  <w:style w:type="paragraph" w:styleId="BodyText2">
    <w:name w:val="Body Text 2"/>
    <w:basedOn w:val="Normal"/>
    <w:link w:val="BodyText2Char"/>
    <w:uiPriority w:val="99"/>
    <w:semiHidden/>
    <w:unhideWhenUsed/>
    <w:qFormat/>
    <w:rsid w:val="00013D8A"/>
    <w:pPr>
      <w:spacing w:line="480" w:lineRule="auto"/>
    </w:pPr>
  </w:style>
  <w:style w:type="character" w:customStyle="1" w:styleId="BodyText2Char">
    <w:name w:val="Body Text 2 Char"/>
    <w:basedOn w:val="DefaultParagraphFont"/>
    <w:link w:val="BodyText2"/>
    <w:uiPriority w:val="99"/>
    <w:semiHidden/>
    <w:rsid w:val="00013D8A"/>
    <w:rPr>
      <w:rFonts w:ascii="Calibri" w:hAnsi="Calibri"/>
      <w:sz w:val="22"/>
      <w:szCs w:val="22"/>
    </w:rPr>
  </w:style>
  <w:style w:type="paragraph" w:styleId="BodyText3">
    <w:name w:val="Body Text 3"/>
    <w:basedOn w:val="Normal"/>
    <w:link w:val="BodyText3Char"/>
    <w:uiPriority w:val="99"/>
    <w:semiHidden/>
    <w:unhideWhenUsed/>
    <w:qFormat/>
    <w:rsid w:val="00013D8A"/>
    <w:rPr>
      <w:sz w:val="16"/>
      <w:szCs w:val="16"/>
    </w:rPr>
  </w:style>
  <w:style w:type="character" w:customStyle="1" w:styleId="BodyText3Char">
    <w:name w:val="Body Text 3 Char"/>
    <w:basedOn w:val="DefaultParagraphFont"/>
    <w:link w:val="BodyText3"/>
    <w:uiPriority w:val="99"/>
    <w:semiHidden/>
    <w:rsid w:val="00013D8A"/>
    <w:rPr>
      <w:rFonts w:ascii="Calibri" w:hAnsi="Calibri"/>
      <w:sz w:val="16"/>
      <w:szCs w:val="16"/>
    </w:rPr>
  </w:style>
  <w:style w:type="paragraph" w:styleId="BodyTextIndent2">
    <w:name w:val="Body Text Indent 2"/>
    <w:basedOn w:val="Normal"/>
    <w:link w:val="BodyTextIndent2Char"/>
    <w:uiPriority w:val="99"/>
    <w:semiHidden/>
    <w:unhideWhenUsed/>
    <w:qFormat/>
    <w:rsid w:val="00013D8A"/>
    <w:pPr>
      <w:spacing w:line="480" w:lineRule="auto"/>
      <w:ind w:left="360"/>
    </w:pPr>
  </w:style>
  <w:style w:type="character" w:customStyle="1" w:styleId="BodyTextIndent2Char">
    <w:name w:val="Body Text Indent 2 Char"/>
    <w:basedOn w:val="DefaultParagraphFont"/>
    <w:link w:val="BodyTextIndent2"/>
    <w:uiPriority w:val="99"/>
    <w:semiHidden/>
    <w:rsid w:val="00013D8A"/>
    <w:rPr>
      <w:rFonts w:ascii="Calibri" w:hAnsi="Calibri"/>
      <w:sz w:val="22"/>
      <w:szCs w:val="22"/>
    </w:rPr>
  </w:style>
  <w:style w:type="paragraph" w:styleId="BodyTextIndent3">
    <w:name w:val="Body Text Indent 3"/>
    <w:basedOn w:val="Normal"/>
    <w:link w:val="BodyTextIndent3Char"/>
    <w:uiPriority w:val="99"/>
    <w:semiHidden/>
    <w:unhideWhenUsed/>
    <w:qFormat/>
    <w:rsid w:val="00013D8A"/>
    <w:pPr>
      <w:ind w:left="360"/>
    </w:pPr>
    <w:rPr>
      <w:sz w:val="16"/>
      <w:szCs w:val="16"/>
    </w:rPr>
  </w:style>
  <w:style w:type="character" w:customStyle="1" w:styleId="BodyTextIndent3Char">
    <w:name w:val="Body Text Indent 3 Char"/>
    <w:basedOn w:val="DefaultParagraphFont"/>
    <w:link w:val="BodyTextIndent3"/>
    <w:uiPriority w:val="99"/>
    <w:semiHidden/>
    <w:rsid w:val="00013D8A"/>
    <w:rPr>
      <w:rFonts w:ascii="Calibri" w:hAnsi="Calibri"/>
      <w:sz w:val="16"/>
      <w:szCs w:val="16"/>
    </w:rPr>
  </w:style>
  <w:style w:type="paragraph" w:styleId="BlockText">
    <w:name w:val="Block Text"/>
    <w:basedOn w:val="Normal"/>
    <w:uiPriority w:val="99"/>
    <w:semiHidden/>
    <w:unhideWhenUsed/>
    <w:qFormat/>
    <w:rsid w:val="00013D8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hAnsiTheme="minorHAnsi" w:cstheme="minorBidi"/>
      <w:i/>
      <w:iCs/>
      <w:color w:val="4472C4" w:themeColor="accent1"/>
    </w:rPr>
  </w:style>
  <w:style w:type="paragraph" w:styleId="DocumentMap">
    <w:name w:val="Document Map"/>
    <w:basedOn w:val="Normal"/>
    <w:link w:val="DocumentMapChar"/>
    <w:uiPriority w:val="99"/>
    <w:semiHidden/>
    <w:unhideWhenUsed/>
    <w:qFormat/>
    <w:rsid w:val="00013D8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13D8A"/>
    <w:rPr>
      <w:rFonts w:ascii="Segoe UI" w:hAnsi="Segoe UI" w:cs="Segoe UI"/>
      <w:sz w:val="16"/>
      <w:szCs w:val="16"/>
    </w:rPr>
  </w:style>
  <w:style w:type="paragraph" w:styleId="PlainText">
    <w:name w:val="Plain Text"/>
    <w:basedOn w:val="Normal"/>
    <w:link w:val="PlainTextChar"/>
    <w:uiPriority w:val="99"/>
    <w:semiHidden/>
    <w:unhideWhenUsed/>
    <w:qFormat/>
    <w:rsid w:val="00013D8A"/>
    <w:rPr>
      <w:rFonts w:ascii="Consolas" w:hAnsi="Consolas"/>
      <w:sz w:val="21"/>
      <w:szCs w:val="21"/>
    </w:rPr>
  </w:style>
  <w:style w:type="character" w:customStyle="1" w:styleId="PlainTextChar">
    <w:name w:val="Plain Text Char"/>
    <w:basedOn w:val="DefaultParagraphFont"/>
    <w:link w:val="PlainText"/>
    <w:uiPriority w:val="99"/>
    <w:semiHidden/>
    <w:rsid w:val="00013D8A"/>
    <w:rPr>
      <w:rFonts w:ascii="Consolas" w:hAnsi="Consolas"/>
      <w:sz w:val="21"/>
      <w:szCs w:val="21"/>
    </w:rPr>
  </w:style>
  <w:style w:type="paragraph" w:styleId="NoSpacing">
    <w:name w:val="No Spacing"/>
    <w:basedOn w:val="Normal"/>
    <w:uiPriority w:val="1"/>
    <w:qFormat/>
    <w:rsid w:val="00013D8A"/>
  </w:style>
  <w:style w:type="paragraph" w:styleId="ListParagraph">
    <w:name w:val="List Paragraph"/>
    <w:basedOn w:val="Normal"/>
    <w:uiPriority w:val="34"/>
    <w:qFormat/>
    <w:rsid w:val="00013D8A"/>
    <w:pPr>
      <w:ind w:left="720"/>
    </w:pPr>
  </w:style>
  <w:style w:type="paragraph" w:styleId="Quote">
    <w:name w:val="Quote"/>
    <w:basedOn w:val="Normal"/>
    <w:next w:val="Normal"/>
    <w:link w:val="QuoteChar"/>
    <w:uiPriority w:val="29"/>
    <w:qFormat/>
    <w:rsid w:val="00013D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3D8A"/>
    <w:rPr>
      <w:rFonts w:ascii="Calibri" w:hAnsi="Calibri"/>
      <w:i/>
      <w:iCs/>
      <w:color w:val="404040" w:themeColor="text1" w:themeTint="BF"/>
      <w:sz w:val="22"/>
      <w:szCs w:val="22"/>
    </w:rPr>
  </w:style>
  <w:style w:type="paragraph" w:styleId="IntenseQuote">
    <w:name w:val="Intense Quote"/>
    <w:basedOn w:val="Normal"/>
    <w:next w:val="Normal"/>
    <w:link w:val="IntenseQuoteChar"/>
    <w:uiPriority w:val="30"/>
    <w:qFormat/>
    <w:rsid w:val="00013D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13D8A"/>
    <w:rPr>
      <w:rFonts w:ascii="Calibri" w:hAnsi="Calibri"/>
      <w:i/>
      <w:iCs/>
      <w:color w:val="4472C4" w:themeColor="accent1"/>
      <w:sz w:val="22"/>
      <w:szCs w:val="22"/>
    </w:rPr>
  </w:style>
  <w:style w:type="paragraph" w:styleId="Bibliography">
    <w:name w:val="Bibliography"/>
    <w:basedOn w:val="Normal"/>
    <w:next w:val="Normal"/>
    <w:uiPriority w:val="37"/>
    <w:semiHidden/>
    <w:unhideWhenUsed/>
    <w:qFormat/>
    <w:rsid w:val="00013D8A"/>
  </w:style>
  <w:style w:type="paragraph" w:styleId="TOCHeading">
    <w:name w:val="TOC Heading"/>
    <w:basedOn w:val="Normal"/>
    <w:next w:val="Normal"/>
    <w:uiPriority w:val="39"/>
    <w:qFormat/>
    <w:rsid w:val="00013D8A"/>
    <w:pPr>
      <w:keepNext/>
      <w:spacing w:before="240"/>
    </w:pPr>
    <w:rPr>
      <w:rFonts w:asciiTheme="majorHAnsi" w:eastAsiaTheme="majorEastAsia" w:hAnsiTheme="majorHAnsi" w:cstheme="majorBidi"/>
      <w:color w:val="2F5496" w:themeColor="accent1" w:themeShade="BF"/>
      <w:sz w:val="32"/>
      <w:szCs w:val="32"/>
    </w:rPr>
  </w:style>
  <w:style w:type="paragraph" w:customStyle="1" w:styleId="normalbluebold">
    <w:name w:val="normal_blue_bold"/>
    <w:basedOn w:val="Normal"/>
    <w:rsid w:val="00013D8A"/>
    <w:rPr>
      <w:b/>
      <w:bCs/>
      <w:color w:val="0000FF"/>
    </w:rPr>
  </w:style>
  <w:style w:type="paragraph" w:customStyle="1" w:styleId="docversion">
    <w:name w:val="doc_version"/>
    <w:basedOn w:val="Normal"/>
    <w:rsid w:val="00013D8A"/>
    <w:pPr>
      <w:keepNext/>
      <w:spacing w:before="0" w:after="0"/>
    </w:pPr>
    <w:rPr>
      <w:color w:val="808080"/>
      <w:sz w:val="18"/>
    </w:rPr>
  </w:style>
  <w:style w:type="paragraph" w:customStyle="1" w:styleId="normalbolditalic">
    <w:name w:val="normal_bolditalic"/>
    <w:basedOn w:val="Normal"/>
    <w:rsid w:val="00013D8A"/>
    <w:rPr>
      <w:b/>
      <w:bCs/>
      <w:i/>
      <w:iCs/>
    </w:rPr>
  </w:style>
  <w:style w:type="paragraph" w:customStyle="1" w:styleId="normalindent1">
    <w:name w:val="normal_indent1"/>
    <w:basedOn w:val="Normal"/>
    <w:rsid w:val="00013D8A"/>
    <w:pPr>
      <w:ind w:left="450"/>
    </w:pPr>
  </w:style>
  <w:style w:type="paragraph" w:customStyle="1" w:styleId="normalindent2">
    <w:name w:val="normal_indent2"/>
    <w:basedOn w:val="Normal"/>
    <w:rsid w:val="00013D8A"/>
    <w:pPr>
      <w:ind w:left="750"/>
    </w:pPr>
  </w:style>
  <w:style w:type="paragraph" w:customStyle="1" w:styleId="normalindent3">
    <w:name w:val="normal_indent3"/>
    <w:basedOn w:val="Normal"/>
    <w:rsid w:val="00013D8A"/>
    <w:pPr>
      <w:ind w:left="1050"/>
    </w:pPr>
  </w:style>
  <w:style w:type="paragraph" w:customStyle="1" w:styleId="normalindent4">
    <w:name w:val="normal_indent4"/>
    <w:basedOn w:val="Normal"/>
    <w:rsid w:val="00013D8A"/>
    <w:pPr>
      <w:ind w:left="1350"/>
    </w:pPr>
  </w:style>
  <w:style w:type="paragraph" w:customStyle="1" w:styleId="normalindent5">
    <w:name w:val="normal_indent5"/>
    <w:basedOn w:val="Normal"/>
    <w:rsid w:val="00013D8A"/>
    <w:pPr>
      <w:ind w:left="1650"/>
    </w:pPr>
  </w:style>
  <w:style w:type="paragraph" w:customStyle="1" w:styleId="list50">
    <w:name w:val="list5"/>
    <w:basedOn w:val="Normal"/>
    <w:rsid w:val="00013D8A"/>
    <w:pPr>
      <w:ind w:left="2520" w:hanging="504"/>
    </w:pPr>
  </w:style>
  <w:style w:type="paragraph" w:customStyle="1" w:styleId="list40">
    <w:name w:val="list4"/>
    <w:basedOn w:val="Normal"/>
    <w:rsid w:val="00013D8A"/>
    <w:pPr>
      <w:ind w:left="1656" w:hanging="504"/>
    </w:pPr>
  </w:style>
  <w:style w:type="paragraph" w:customStyle="1" w:styleId="normalblue">
    <w:name w:val="normal_blue"/>
    <w:basedOn w:val="Normal"/>
    <w:rsid w:val="00013D8A"/>
    <w:rPr>
      <w:color w:val="0000FF"/>
    </w:rPr>
  </w:style>
  <w:style w:type="paragraph" w:customStyle="1" w:styleId="normalitalic">
    <w:name w:val="normal_italic"/>
    <w:basedOn w:val="Normal"/>
    <w:rsid w:val="00013D8A"/>
    <w:rPr>
      <w:i/>
      <w:iCs/>
    </w:rPr>
  </w:style>
  <w:style w:type="paragraph" w:customStyle="1" w:styleId="normalred">
    <w:name w:val="normal_red"/>
    <w:basedOn w:val="Normal"/>
    <w:rsid w:val="00013D8A"/>
    <w:rPr>
      <w:color w:val="FF0000"/>
    </w:rPr>
  </w:style>
  <w:style w:type="paragraph" w:customStyle="1" w:styleId="centered">
    <w:name w:val="centered"/>
    <w:basedOn w:val="Normal"/>
    <w:rsid w:val="00013D8A"/>
    <w:pPr>
      <w:jc w:val="center"/>
    </w:pPr>
  </w:style>
  <w:style w:type="paragraph" w:customStyle="1" w:styleId="normalredbold">
    <w:name w:val="normal_red_bold"/>
    <w:basedOn w:val="Normal"/>
    <w:rsid w:val="00013D8A"/>
    <w:rPr>
      <w:b/>
      <w:bCs/>
      <w:color w:val="FF0000"/>
    </w:rPr>
  </w:style>
  <w:style w:type="character" w:styleId="FootnoteReference">
    <w:name w:val="footnote reference"/>
    <w:basedOn w:val="DefaultParagraphFont"/>
    <w:uiPriority w:val="99"/>
    <w:semiHidden/>
    <w:unhideWhenUsed/>
    <w:rsid w:val="00013D8A"/>
    <w:rPr>
      <w:vertAlign w:val="superscript"/>
    </w:rPr>
  </w:style>
  <w:style w:type="character" w:styleId="CommentReference">
    <w:name w:val="annotation reference"/>
    <w:basedOn w:val="DefaultParagraphFont"/>
    <w:uiPriority w:val="99"/>
    <w:semiHidden/>
    <w:unhideWhenUsed/>
    <w:rsid w:val="00013D8A"/>
    <w:rPr>
      <w:sz w:val="16"/>
      <w:szCs w:val="16"/>
    </w:rPr>
  </w:style>
  <w:style w:type="character" w:styleId="EndnoteReference">
    <w:name w:val="endnote reference"/>
    <w:basedOn w:val="DefaultParagraphFont"/>
    <w:uiPriority w:val="99"/>
    <w:semiHidden/>
    <w:unhideWhenUsed/>
    <w:rsid w:val="00013D8A"/>
    <w:rPr>
      <w:vertAlign w:val="superscript"/>
    </w:rPr>
  </w:style>
  <w:style w:type="character" w:styleId="SubtleEmphasis">
    <w:name w:val="Subtle Emphasis"/>
    <w:basedOn w:val="DefaultParagraphFont"/>
    <w:uiPriority w:val="19"/>
    <w:qFormat/>
    <w:rsid w:val="00013D8A"/>
    <w:rPr>
      <w:i/>
      <w:iCs/>
      <w:color w:val="404040" w:themeColor="text1" w:themeTint="BF"/>
    </w:rPr>
  </w:style>
  <w:style w:type="character" w:styleId="IntenseEmphasis">
    <w:name w:val="Intense Emphasis"/>
    <w:basedOn w:val="DefaultParagraphFont"/>
    <w:uiPriority w:val="21"/>
    <w:qFormat/>
    <w:rsid w:val="00013D8A"/>
    <w:rPr>
      <w:i/>
      <w:iCs/>
      <w:color w:val="4472C4" w:themeColor="accent1"/>
    </w:rPr>
  </w:style>
  <w:style w:type="character" w:styleId="SubtleReference">
    <w:name w:val="Subtle Reference"/>
    <w:basedOn w:val="DefaultParagraphFont"/>
    <w:uiPriority w:val="31"/>
    <w:qFormat/>
    <w:rsid w:val="00013D8A"/>
    <w:rPr>
      <w:smallCaps/>
      <w:color w:val="5A5A5A" w:themeColor="text1" w:themeTint="A5"/>
    </w:rPr>
  </w:style>
  <w:style w:type="character" w:styleId="IntenseReference">
    <w:name w:val="Intense Reference"/>
    <w:basedOn w:val="DefaultParagraphFont"/>
    <w:uiPriority w:val="32"/>
    <w:qFormat/>
    <w:rsid w:val="00013D8A"/>
    <w:rPr>
      <w:b/>
      <w:bCs/>
      <w:smallCaps/>
      <w:color w:val="4472C4" w:themeColor="accent1"/>
      <w:spacing w:val="5"/>
    </w:rPr>
  </w:style>
  <w:style w:type="character" w:styleId="BookTitle">
    <w:name w:val="Book Title"/>
    <w:basedOn w:val="DefaultParagraphFont"/>
    <w:uiPriority w:val="33"/>
    <w:qFormat/>
    <w:rsid w:val="00013D8A"/>
    <w:rPr>
      <w:b/>
      <w:bCs/>
      <w:i/>
      <w:iCs/>
      <w:spacing w:val="5"/>
    </w:rPr>
  </w:style>
  <w:style w:type="character" w:customStyle="1" w:styleId="blue-text">
    <w:name w:val="blue-text"/>
    <w:rsid w:val="00013D8A"/>
    <w:rPr>
      <w:color w:val="0000FF"/>
    </w:rPr>
  </w:style>
  <w:style w:type="character" w:customStyle="1" w:styleId="redcharacter">
    <w:name w:val="redcharacter"/>
    <w:rsid w:val="00013D8A"/>
    <w:rPr>
      <w:color w:val="FF0000"/>
    </w:rPr>
  </w:style>
  <w:style w:type="character" w:customStyle="1" w:styleId="strikethru">
    <w:name w:val="strikethru"/>
    <w:rsid w:val="00013D8A"/>
    <w:rPr>
      <w:strike/>
    </w:rPr>
  </w:style>
  <w:style w:type="character" w:customStyle="1" w:styleId="superscript">
    <w:name w:val="superscript"/>
    <w:rsid w:val="00013D8A"/>
    <w:rPr>
      <w:sz w:val="24"/>
      <w:szCs w:val="24"/>
      <w:vertAlign w:val="superscript"/>
    </w:rPr>
  </w:style>
  <w:style w:type="character" w:customStyle="1" w:styleId="subscript">
    <w:name w:val="subscript"/>
    <w:rsid w:val="00013D8A"/>
    <w:rPr>
      <w:sz w:val="24"/>
      <w:szCs w:val="24"/>
      <w:vertAlign w:val="subscript"/>
    </w:rPr>
  </w:style>
  <w:style w:type="table" w:styleId="TableGrid">
    <w:name w:val="Table Grid"/>
    <w:basedOn w:val="TableNormal"/>
    <w:uiPriority w:val="39"/>
    <w:rsid w:val="00013D8A"/>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LightShading">
    <w:name w:val="Light Shading"/>
    <w:basedOn w:val="TableNormal"/>
    <w:uiPriority w:val="60"/>
    <w:semiHidden/>
    <w:unhideWhenUsed/>
    <w:rsid w:val="00013D8A"/>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013D8A"/>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GridLight"/>
    <w:uiPriority w:val="62"/>
    <w:semiHidden/>
    <w:unhideWhenUsed/>
    <w:rsid w:val="00013D8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semiHidden/>
    <w:unhideWhenUsed/>
    <w:rsid w:val="00013D8A"/>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3D8A"/>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013D8A"/>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013D8A"/>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013D8A"/>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013D8A"/>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3D8A"/>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013D8A"/>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013D8A"/>
    <w:rPr>
      <w:color w:val="000000" w:themeColor="text1"/>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013D8A"/>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013D8A"/>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013D8A"/>
    <w:rPr>
      <w:color w:val="2F5496" w:themeColor="accent1" w:themeShade="BF"/>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semiHidden/>
    <w:unhideWhenUsed/>
    <w:rsid w:val="00013D8A"/>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semiHidden/>
    <w:unhideWhenUsed/>
    <w:rsid w:val="00013D8A"/>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semiHidden/>
    <w:unhideWhenUsed/>
    <w:rsid w:val="00013D8A"/>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013D8A"/>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013D8A"/>
    <w:rPr>
      <w:color w:val="000000" w:themeColor="text1"/>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TableGridLight">
    <w:name w:val="Grid Table Light"/>
    <w:basedOn w:val="TableNormal"/>
    <w:uiPriority w:val="40"/>
    <w:rsid w:val="00013D8A"/>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aliases w:val="A_Grid Table"/>
    <w:basedOn w:val="TableNormal"/>
    <w:uiPriority w:val="46"/>
    <w:rsid w:val="00013D8A"/>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013D8A"/>
    <w:rPr>
      <w:rFonts w:ascii="Calibri" w:hAnsi="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484">
      <w:marLeft w:val="0"/>
      <w:marRight w:val="0"/>
      <w:marTop w:val="0"/>
      <w:marBottom w:val="0"/>
      <w:divBdr>
        <w:top w:val="none" w:sz="0" w:space="0" w:color="auto"/>
        <w:left w:val="none" w:sz="0" w:space="0" w:color="auto"/>
        <w:bottom w:val="none" w:sz="0" w:space="0" w:color="auto"/>
        <w:right w:val="none" w:sz="0" w:space="0" w:color="auto"/>
      </w:divBdr>
    </w:div>
    <w:div w:id="14624941">
      <w:marLeft w:val="150"/>
      <w:marRight w:val="0"/>
      <w:marTop w:val="120"/>
      <w:marBottom w:val="75"/>
      <w:divBdr>
        <w:top w:val="none" w:sz="0" w:space="0" w:color="auto"/>
        <w:left w:val="single" w:sz="36" w:space="31" w:color="808080"/>
        <w:bottom w:val="none" w:sz="0" w:space="0" w:color="auto"/>
        <w:right w:val="none" w:sz="0" w:space="0" w:color="auto"/>
      </w:divBdr>
    </w:div>
    <w:div w:id="31813143">
      <w:bodyDiv w:val="1"/>
      <w:marLeft w:val="0"/>
      <w:marRight w:val="0"/>
      <w:marTop w:val="0"/>
      <w:marBottom w:val="0"/>
      <w:divBdr>
        <w:top w:val="none" w:sz="0" w:space="0" w:color="auto"/>
        <w:left w:val="none" w:sz="0" w:space="0" w:color="auto"/>
        <w:bottom w:val="none" w:sz="0" w:space="0" w:color="auto"/>
        <w:right w:val="none" w:sz="0" w:space="0" w:color="auto"/>
      </w:divBdr>
      <w:divsChild>
        <w:div w:id="1510367879">
          <w:marLeft w:val="0"/>
          <w:marRight w:val="0"/>
          <w:marTop w:val="120"/>
          <w:marBottom w:val="120"/>
          <w:divBdr>
            <w:top w:val="none" w:sz="0" w:space="0" w:color="auto"/>
            <w:left w:val="none" w:sz="0" w:space="0" w:color="auto"/>
            <w:bottom w:val="none" w:sz="0" w:space="0" w:color="auto"/>
            <w:right w:val="none" w:sz="0" w:space="0" w:color="auto"/>
          </w:divBdr>
        </w:div>
      </w:divsChild>
    </w:div>
    <w:div w:id="577906202">
      <w:bodyDiv w:val="1"/>
      <w:marLeft w:val="0"/>
      <w:marRight w:val="0"/>
      <w:marTop w:val="0"/>
      <w:marBottom w:val="0"/>
      <w:divBdr>
        <w:top w:val="none" w:sz="0" w:space="0" w:color="auto"/>
        <w:left w:val="none" w:sz="0" w:space="0" w:color="auto"/>
        <w:bottom w:val="none" w:sz="0" w:space="0" w:color="auto"/>
        <w:right w:val="none" w:sz="0" w:space="0" w:color="auto"/>
      </w:divBdr>
      <w:divsChild>
        <w:div w:id="2066371297">
          <w:marLeft w:val="0"/>
          <w:marRight w:val="0"/>
          <w:marTop w:val="120"/>
          <w:marBottom w:val="120"/>
          <w:divBdr>
            <w:top w:val="none" w:sz="0" w:space="0" w:color="auto"/>
            <w:left w:val="none" w:sz="0" w:space="0" w:color="auto"/>
            <w:bottom w:val="none" w:sz="0" w:space="0" w:color="auto"/>
            <w:right w:val="none" w:sz="0" w:space="0" w:color="auto"/>
          </w:divBdr>
        </w:div>
      </w:divsChild>
    </w:div>
    <w:div w:id="751388428">
      <w:bodyDiv w:val="1"/>
      <w:marLeft w:val="0"/>
      <w:marRight w:val="0"/>
      <w:marTop w:val="0"/>
      <w:marBottom w:val="0"/>
      <w:divBdr>
        <w:top w:val="none" w:sz="0" w:space="0" w:color="auto"/>
        <w:left w:val="none" w:sz="0" w:space="0" w:color="auto"/>
        <w:bottom w:val="none" w:sz="0" w:space="0" w:color="auto"/>
        <w:right w:val="none" w:sz="0" w:space="0" w:color="auto"/>
      </w:divBdr>
      <w:divsChild>
        <w:div w:id="1191259721">
          <w:marLeft w:val="0"/>
          <w:marRight w:val="0"/>
          <w:marTop w:val="120"/>
          <w:marBottom w:val="120"/>
          <w:divBdr>
            <w:top w:val="none" w:sz="0" w:space="0" w:color="auto"/>
            <w:left w:val="none" w:sz="0" w:space="0" w:color="auto"/>
            <w:bottom w:val="none" w:sz="0" w:space="0" w:color="auto"/>
            <w:right w:val="none" w:sz="0" w:space="0" w:color="auto"/>
          </w:divBdr>
        </w:div>
      </w:divsChild>
    </w:div>
    <w:div w:id="833421352">
      <w:bodyDiv w:val="1"/>
      <w:marLeft w:val="0"/>
      <w:marRight w:val="0"/>
      <w:marTop w:val="0"/>
      <w:marBottom w:val="0"/>
      <w:divBdr>
        <w:top w:val="none" w:sz="0" w:space="0" w:color="auto"/>
        <w:left w:val="none" w:sz="0" w:space="0" w:color="auto"/>
        <w:bottom w:val="none" w:sz="0" w:space="0" w:color="auto"/>
        <w:right w:val="none" w:sz="0" w:space="0" w:color="auto"/>
      </w:divBdr>
      <w:divsChild>
        <w:div w:id="1844586927">
          <w:marLeft w:val="0"/>
          <w:marRight w:val="0"/>
          <w:marTop w:val="120"/>
          <w:marBottom w:val="120"/>
          <w:divBdr>
            <w:top w:val="none" w:sz="0" w:space="0" w:color="auto"/>
            <w:left w:val="none" w:sz="0" w:space="0" w:color="auto"/>
            <w:bottom w:val="none" w:sz="0" w:space="0" w:color="auto"/>
            <w:right w:val="none" w:sz="0" w:space="0" w:color="auto"/>
          </w:divBdr>
        </w:div>
      </w:divsChild>
    </w:div>
    <w:div w:id="1119882059">
      <w:marLeft w:val="0"/>
      <w:marRight w:val="0"/>
      <w:marTop w:val="0"/>
      <w:marBottom w:val="0"/>
      <w:divBdr>
        <w:top w:val="none" w:sz="0" w:space="0" w:color="auto"/>
        <w:left w:val="none" w:sz="0" w:space="0" w:color="auto"/>
        <w:bottom w:val="none" w:sz="0" w:space="0" w:color="auto"/>
        <w:right w:val="none" w:sz="0" w:space="0" w:color="auto"/>
      </w:divBdr>
    </w:div>
    <w:div w:id="1160274969">
      <w:bodyDiv w:val="1"/>
      <w:marLeft w:val="0"/>
      <w:marRight w:val="0"/>
      <w:marTop w:val="0"/>
      <w:marBottom w:val="0"/>
      <w:divBdr>
        <w:top w:val="none" w:sz="0" w:space="0" w:color="auto"/>
        <w:left w:val="none" w:sz="0" w:space="0" w:color="auto"/>
        <w:bottom w:val="none" w:sz="0" w:space="0" w:color="auto"/>
        <w:right w:val="none" w:sz="0" w:space="0" w:color="auto"/>
      </w:divBdr>
      <w:divsChild>
        <w:div w:id="1342901724">
          <w:marLeft w:val="0"/>
          <w:marRight w:val="0"/>
          <w:marTop w:val="120"/>
          <w:marBottom w:val="120"/>
          <w:divBdr>
            <w:top w:val="none" w:sz="0" w:space="0" w:color="auto"/>
            <w:left w:val="none" w:sz="0" w:space="0" w:color="auto"/>
            <w:bottom w:val="none" w:sz="0" w:space="0" w:color="auto"/>
            <w:right w:val="none" w:sz="0" w:space="0" w:color="auto"/>
          </w:divBdr>
        </w:div>
      </w:divsChild>
    </w:div>
    <w:div w:id="1184780347">
      <w:bodyDiv w:val="1"/>
      <w:marLeft w:val="0"/>
      <w:marRight w:val="0"/>
      <w:marTop w:val="0"/>
      <w:marBottom w:val="0"/>
      <w:divBdr>
        <w:top w:val="none" w:sz="0" w:space="0" w:color="auto"/>
        <w:left w:val="none" w:sz="0" w:space="0" w:color="auto"/>
        <w:bottom w:val="none" w:sz="0" w:space="0" w:color="auto"/>
        <w:right w:val="none" w:sz="0" w:space="0" w:color="auto"/>
      </w:divBdr>
      <w:divsChild>
        <w:div w:id="2115325629">
          <w:marLeft w:val="0"/>
          <w:marRight w:val="0"/>
          <w:marTop w:val="120"/>
          <w:marBottom w:val="120"/>
          <w:divBdr>
            <w:top w:val="none" w:sz="0" w:space="0" w:color="auto"/>
            <w:left w:val="none" w:sz="0" w:space="0" w:color="auto"/>
            <w:bottom w:val="none" w:sz="0" w:space="0" w:color="auto"/>
            <w:right w:val="none" w:sz="0" w:space="0" w:color="auto"/>
          </w:divBdr>
        </w:div>
      </w:divsChild>
    </w:div>
    <w:div w:id="1188372256">
      <w:marLeft w:val="0"/>
      <w:marRight w:val="0"/>
      <w:marTop w:val="0"/>
      <w:marBottom w:val="0"/>
      <w:divBdr>
        <w:top w:val="none" w:sz="0" w:space="0" w:color="auto"/>
        <w:left w:val="none" w:sz="0" w:space="0" w:color="auto"/>
        <w:bottom w:val="none" w:sz="0" w:space="0" w:color="auto"/>
        <w:right w:val="none" w:sz="0" w:space="0" w:color="auto"/>
      </w:divBdr>
    </w:div>
    <w:div w:id="1235244238">
      <w:bodyDiv w:val="1"/>
      <w:marLeft w:val="0"/>
      <w:marRight w:val="0"/>
      <w:marTop w:val="0"/>
      <w:marBottom w:val="0"/>
      <w:divBdr>
        <w:top w:val="none" w:sz="0" w:space="0" w:color="auto"/>
        <w:left w:val="none" w:sz="0" w:space="0" w:color="auto"/>
        <w:bottom w:val="none" w:sz="0" w:space="0" w:color="auto"/>
        <w:right w:val="none" w:sz="0" w:space="0" w:color="auto"/>
      </w:divBdr>
      <w:divsChild>
        <w:div w:id="141121370">
          <w:marLeft w:val="0"/>
          <w:marRight w:val="0"/>
          <w:marTop w:val="120"/>
          <w:marBottom w:val="120"/>
          <w:divBdr>
            <w:top w:val="none" w:sz="0" w:space="0" w:color="auto"/>
            <w:left w:val="none" w:sz="0" w:space="0" w:color="auto"/>
            <w:bottom w:val="none" w:sz="0" w:space="0" w:color="auto"/>
            <w:right w:val="none" w:sz="0" w:space="0" w:color="auto"/>
          </w:divBdr>
        </w:div>
      </w:divsChild>
    </w:div>
    <w:div w:id="1261523361">
      <w:bodyDiv w:val="1"/>
      <w:marLeft w:val="0"/>
      <w:marRight w:val="0"/>
      <w:marTop w:val="0"/>
      <w:marBottom w:val="0"/>
      <w:divBdr>
        <w:top w:val="none" w:sz="0" w:space="0" w:color="auto"/>
        <w:left w:val="none" w:sz="0" w:space="0" w:color="auto"/>
        <w:bottom w:val="none" w:sz="0" w:space="0" w:color="auto"/>
        <w:right w:val="none" w:sz="0" w:space="0" w:color="auto"/>
      </w:divBdr>
      <w:divsChild>
        <w:div w:id="1027559999">
          <w:marLeft w:val="0"/>
          <w:marRight w:val="0"/>
          <w:marTop w:val="120"/>
          <w:marBottom w:val="120"/>
          <w:divBdr>
            <w:top w:val="none" w:sz="0" w:space="0" w:color="auto"/>
            <w:left w:val="none" w:sz="0" w:space="0" w:color="auto"/>
            <w:bottom w:val="none" w:sz="0" w:space="0" w:color="auto"/>
            <w:right w:val="none" w:sz="0" w:space="0" w:color="auto"/>
          </w:divBdr>
        </w:div>
      </w:divsChild>
    </w:div>
    <w:div w:id="1389302538">
      <w:marLeft w:val="150"/>
      <w:marRight w:val="0"/>
      <w:marTop w:val="120"/>
      <w:marBottom w:val="120"/>
      <w:divBdr>
        <w:top w:val="none" w:sz="0" w:space="0" w:color="auto"/>
        <w:left w:val="none" w:sz="0" w:space="0" w:color="auto"/>
        <w:bottom w:val="none" w:sz="0" w:space="0" w:color="auto"/>
        <w:right w:val="none" w:sz="0" w:space="0" w:color="auto"/>
      </w:divBdr>
    </w:div>
    <w:div w:id="1433550427">
      <w:marLeft w:val="150"/>
      <w:marRight w:val="0"/>
      <w:marTop w:val="120"/>
      <w:marBottom w:val="75"/>
      <w:divBdr>
        <w:top w:val="none" w:sz="0" w:space="0" w:color="auto"/>
        <w:left w:val="single" w:sz="36" w:space="31" w:color="808080"/>
        <w:bottom w:val="none" w:sz="0" w:space="0" w:color="auto"/>
        <w:right w:val="none" w:sz="0" w:space="0" w:color="auto"/>
      </w:divBdr>
    </w:div>
    <w:div w:id="1539782633">
      <w:marLeft w:val="0"/>
      <w:marRight w:val="0"/>
      <w:marTop w:val="120"/>
      <w:marBottom w:val="120"/>
      <w:divBdr>
        <w:top w:val="none" w:sz="0" w:space="0" w:color="auto"/>
        <w:left w:val="none" w:sz="0" w:space="0" w:color="auto"/>
        <w:bottom w:val="none" w:sz="0" w:space="0" w:color="auto"/>
        <w:right w:val="none" w:sz="0" w:space="0" w:color="auto"/>
      </w:divBdr>
    </w:div>
    <w:div w:id="1561208905">
      <w:marLeft w:val="0"/>
      <w:marRight w:val="0"/>
      <w:marTop w:val="0"/>
      <w:marBottom w:val="0"/>
      <w:divBdr>
        <w:top w:val="none" w:sz="0" w:space="0" w:color="auto"/>
        <w:left w:val="none" w:sz="0" w:space="0" w:color="auto"/>
        <w:bottom w:val="none" w:sz="0" w:space="0" w:color="auto"/>
        <w:right w:val="none" w:sz="0" w:space="0" w:color="auto"/>
      </w:divBdr>
    </w:div>
    <w:div w:id="1667827502">
      <w:bodyDiv w:val="1"/>
      <w:marLeft w:val="0"/>
      <w:marRight w:val="0"/>
      <w:marTop w:val="0"/>
      <w:marBottom w:val="0"/>
      <w:divBdr>
        <w:top w:val="none" w:sz="0" w:space="0" w:color="auto"/>
        <w:left w:val="none" w:sz="0" w:space="0" w:color="auto"/>
        <w:bottom w:val="none" w:sz="0" w:space="0" w:color="auto"/>
        <w:right w:val="none" w:sz="0" w:space="0" w:color="auto"/>
      </w:divBdr>
      <w:divsChild>
        <w:div w:id="433600365">
          <w:marLeft w:val="0"/>
          <w:marRight w:val="0"/>
          <w:marTop w:val="120"/>
          <w:marBottom w:val="120"/>
          <w:divBdr>
            <w:top w:val="none" w:sz="0" w:space="0" w:color="auto"/>
            <w:left w:val="none" w:sz="0" w:space="0" w:color="auto"/>
            <w:bottom w:val="none" w:sz="0" w:space="0" w:color="auto"/>
            <w:right w:val="none" w:sz="0" w:space="0" w:color="auto"/>
          </w:divBdr>
        </w:div>
      </w:divsChild>
    </w:div>
    <w:div w:id="1816951097">
      <w:marLeft w:val="0"/>
      <w:marRight w:val="0"/>
      <w:marTop w:val="0"/>
      <w:marBottom w:val="0"/>
      <w:divBdr>
        <w:top w:val="none" w:sz="0" w:space="0" w:color="auto"/>
        <w:left w:val="none" w:sz="0" w:space="0" w:color="auto"/>
        <w:bottom w:val="none" w:sz="0" w:space="0" w:color="auto"/>
        <w:right w:val="none" w:sz="0" w:space="0" w:color="auto"/>
      </w:divBdr>
    </w:div>
    <w:div w:id="1941181567">
      <w:bodyDiv w:val="1"/>
      <w:marLeft w:val="0"/>
      <w:marRight w:val="0"/>
      <w:marTop w:val="0"/>
      <w:marBottom w:val="0"/>
      <w:divBdr>
        <w:top w:val="none" w:sz="0" w:space="0" w:color="auto"/>
        <w:left w:val="none" w:sz="0" w:space="0" w:color="auto"/>
        <w:bottom w:val="none" w:sz="0" w:space="0" w:color="auto"/>
        <w:right w:val="none" w:sz="0" w:space="0" w:color="auto"/>
      </w:divBdr>
      <w:divsChild>
        <w:div w:id="509294669">
          <w:marLeft w:val="0"/>
          <w:marRight w:val="0"/>
          <w:marTop w:val="120"/>
          <w:marBottom w:val="120"/>
          <w:divBdr>
            <w:top w:val="none" w:sz="0" w:space="0" w:color="auto"/>
            <w:left w:val="none" w:sz="0" w:space="0" w:color="auto"/>
            <w:bottom w:val="none" w:sz="0" w:space="0" w:color="auto"/>
            <w:right w:val="none" w:sz="0" w:space="0" w:color="auto"/>
          </w:divBdr>
        </w:div>
      </w:divsChild>
    </w:div>
    <w:div w:id="2092775180">
      <w:bodyDiv w:val="1"/>
      <w:marLeft w:val="0"/>
      <w:marRight w:val="0"/>
      <w:marTop w:val="0"/>
      <w:marBottom w:val="0"/>
      <w:divBdr>
        <w:top w:val="none" w:sz="0" w:space="0" w:color="auto"/>
        <w:left w:val="none" w:sz="0" w:space="0" w:color="auto"/>
        <w:bottom w:val="none" w:sz="0" w:space="0" w:color="auto"/>
        <w:right w:val="none" w:sz="0" w:space="0" w:color="auto"/>
      </w:divBdr>
      <w:divsChild>
        <w:div w:id="476996274">
          <w:marLeft w:val="0"/>
          <w:marRight w:val="0"/>
          <w:marTop w:val="120"/>
          <w:marBottom w:val="120"/>
          <w:divBdr>
            <w:top w:val="none" w:sz="0" w:space="0" w:color="auto"/>
            <w:left w:val="none" w:sz="0" w:space="0" w:color="auto"/>
            <w:bottom w:val="none" w:sz="0" w:space="0" w:color="auto"/>
            <w:right w:val="none" w:sz="0" w:space="0" w:color="auto"/>
          </w:divBdr>
        </w:div>
      </w:divsChild>
    </w:div>
    <w:div w:id="2107075095">
      <w:marLeft w:val="495"/>
      <w:marRight w:val="0"/>
      <w:marTop w:val="12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9CFRPipeline.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data.com/conta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windot.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49cfrpipeline.co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WinDOT\basic_part194\hardcopy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hardcopy_styles.dotx</Template>
  <TotalTime>0</TotalTime>
  <Pages>2</Pages>
  <Words>8089</Words>
  <Characters>46110</Characters>
  <Application>Microsoft Office Word</Application>
  <DocSecurity>0</DocSecurity>
  <Lines>384</Lines>
  <Paragraphs>108</Paragraphs>
  <ScaleCrop>false</ScaleCrop>
  <Company/>
  <LinksUpToDate>false</LinksUpToDate>
  <CharactersWithSpaces>54091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Hurlston</dc:creator>
  <cp:keywords/>
  <dc:description/>
  <cp:lastModifiedBy>Philip Hurlston</cp:lastModifiedBy>
  <cp:revision>2</cp:revision>
  <dcterms:created xsi:type="dcterms:W3CDTF">2023-07-14T01:56:00Z</dcterms:created>
  <dcterms:modified xsi:type="dcterms:W3CDTF">2023-07-14T01:56:00Z</dcterms:modified>
</cp:coreProperties>
</file>