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CEA1" w14:textId="77777777" w:rsidR="008342A2" w:rsidRDefault="008342A2">
      <w:pPr>
        <w:pStyle w:val="Heading1"/>
        <w:divId w:val="764501244"/>
      </w:pPr>
      <w:bookmarkStart w:id="0" w:name="html_printed_regulations_title_p_4113"/>
      <w:bookmarkEnd w:id="0"/>
      <w:r>
        <w:t xml:space="preserve">49 CFR Part 198 - Regulations for Grants to Aid State Pipeline Safety Programs </w:t>
      </w:r>
    </w:p>
    <w:tbl>
      <w:tblPr>
        <w:tblStyle w:val="WinDOTnobordertable"/>
        <w:tblW w:w="5000" w:type="pct"/>
        <w:tblLook w:val="04A0" w:firstRow="1" w:lastRow="0" w:firstColumn="1" w:lastColumn="0" w:noHBand="0" w:noVBand="1"/>
      </w:tblPr>
      <w:tblGrid>
        <w:gridCol w:w="2549"/>
        <w:gridCol w:w="6811"/>
      </w:tblGrid>
      <w:tr w:rsidR="008342A2" w14:paraId="55F504B4" w14:textId="77777777">
        <w:trPr>
          <w:divId w:val="764501244"/>
          <w:trHeight w:val="480"/>
        </w:trPr>
        <w:tc>
          <w:tcPr>
            <w:tcW w:w="0" w:type="auto"/>
            <w:shd w:val="clear" w:color="auto" w:fill="E2BD48"/>
            <w:vAlign w:val="center"/>
            <w:hideMark/>
          </w:tcPr>
          <w:p w14:paraId="1AF8C743" w14:textId="1BF73E38" w:rsidR="008342A2" w:rsidRDefault="00F411DF">
            <w:pPr>
              <w:spacing w:before="180" w:after="180"/>
              <w:jc w:val="center"/>
            </w:pPr>
            <w:r>
              <w:rPr>
                <w:noProof/>
              </w:rPr>
              <w:drawing>
                <wp:inline distT="0" distB="0" distL="0" distR="0" wp14:anchorId="30F7B62C" wp14:editId="0B60CF24">
                  <wp:extent cx="1133475" cy="457200"/>
                  <wp:effectExtent l="0" t="0" r="9525" b="0"/>
                  <wp:docPr id="1072388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88400" name=""/>
                          <pic:cNvPicPr/>
                        </pic:nvPicPr>
                        <pic:blipFill>
                          <a:blip r:embed="rId7">
                            <a:extLst>
                              <a:ext uri="{28A0092B-C50C-407E-A947-70E740481C1C}">
                                <a14:useLocalDpi xmlns:a14="http://schemas.microsoft.com/office/drawing/2010/main" val="0"/>
                              </a:ext>
                            </a:extLst>
                          </a:blip>
                          <a:stretch>
                            <a:fillRect/>
                          </a:stretch>
                        </pic:blipFill>
                        <pic:spPr>
                          <a:xfrm>
                            <a:off x="0" y="0"/>
                            <a:ext cx="1133475" cy="457200"/>
                          </a:xfrm>
                          <a:prstGeom prst="rect">
                            <a:avLst/>
                          </a:prstGeom>
                        </pic:spPr>
                      </pic:pic>
                    </a:graphicData>
                  </a:graphic>
                </wp:inline>
              </w:drawing>
            </w:r>
          </w:p>
        </w:tc>
        <w:tc>
          <w:tcPr>
            <w:tcW w:w="0" w:type="auto"/>
            <w:shd w:val="clear" w:color="auto" w:fill="E2BD48"/>
            <w:vAlign w:val="center"/>
            <w:hideMark/>
          </w:tcPr>
          <w:p w14:paraId="550127D6" w14:textId="77777777" w:rsidR="008342A2" w:rsidRDefault="008342A2">
            <w:pPr>
              <w:keepLines w:val="0"/>
              <w:spacing w:before="180" w:after="180"/>
            </w:pPr>
            <w:r>
              <w:t xml:space="preserve">Provided by </w:t>
            </w:r>
            <w:r>
              <w:rPr>
                <w:b/>
                <w:bCs/>
              </w:rPr>
              <w:t>ViaData LP</w:t>
            </w:r>
          </w:p>
          <w:p w14:paraId="2862160F" w14:textId="77777777" w:rsidR="008342A2" w:rsidRDefault="008342A2">
            <w:pPr>
              <w:keepLines w:val="0"/>
              <w:spacing w:before="180" w:after="360"/>
            </w:pPr>
            <w:r>
              <w:t xml:space="preserve">Publishers of </w:t>
            </w:r>
            <w:r>
              <w:rPr>
                <w:b/>
                <w:bCs/>
              </w:rPr>
              <w:t>WinDOT™ The Pipeline Safety Encyclopedia</w:t>
            </w:r>
          </w:p>
        </w:tc>
      </w:tr>
    </w:tbl>
    <w:p w14:paraId="33C263A1" w14:textId="77777777" w:rsidR="008342A2" w:rsidRDefault="008342A2">
      <w:pPr>
        <w:spacing w:before="0" w:after="240"/>
        <w:contextualSpacing w:val="0"/>
        <w:divId w:val="764501244"/>
        <w:rPr>
          <w:rFonts w:ascii="Times New Roman" w:hAnsi="Times New Roman"/>
          <w:sz w:val="24"/>
          <w:szCs w:val="24"/>
        </w:rPr>
      </w:pPr>
      <w:r>
        <w:rPr>
          <w:rFonts w:ascii="Times New Roman" w:hAnsi="Times New Roman"/>
          <w:sz w:val="24"/>
          <w:szCs w:val="24"/>
        </w:rPr>
        <w:t>  </w:t>
      </w:r>
    </w:p>
    <w:tbl>
      <w:tblPr>
        <w:tblW w:w="0" w:type="auto"/>
        <w:tblInd w:w="150" w:type="dxa"/>
        <w:tblCellMar>
          <w:top w:w="15" w:type="dxa"/>
          <w:left w:w="15" w:type="dxa"/>
          <w:bottom w:w="15" w:type="dxa"/>
          <w:right w:w="15" w:type="dxa"/>
        </w:tblCellMar>
        <w:tblLook w:val="04A0" w:firstRow="1" w:lastRow="0" w:firstColumn="1" w:lastColumn="0" w:noHBand="0" w:noVBand="1"/>
      </w:tblPr>
      <w:tblGrid>
        <w:gridCol w:w="1087"/>
        <w:gridCol w:w="4896"/>
      </w:tblGrid>
      <w:tr w:rsidR="008342A2" w14:paraId="7C3A7499" w14:textId="77777777">
        <w:trPr>
          <w:divId w:val="764501244"/>
        </w:trPr>
        <w:tc>
          <w:tcPr>
            <w:tcW w:w="0" w:type="auto"/>
            <w:hideMark/>
          </w:tcPr>
          <w:p w14:paraId="4374E317" w14:textId="77777777" w:rsidR="008342A2" w:rsidRDefault="008342A2">
            <w:r>
              <w:t>History:</w:t>
            </w:r>
          </w:p>
        </w:tc>
        <w:tc>
          <w:tcPr>
            <w:tcW w:w="0" w:type="auto"/>
            <w:hideMark/>
          </w:tcPr>
          <w:p w14:paraId="7638CDC2" w14:textId="77777777" w:rsidR="008342A2" w:rsidRDefault="008342A2">
            <w:r>
              <w:t>Current through Amendment 198-7 of January 1, 2016</w:t>
            </w:r>
          </w:p>
        </w:tc>
      </w:tr>
      <w:tr w:rsidR="008342A2" w14:paraId="3F54B14F" w14:textId="77777777">
        <w:trPr>
          <w:divId w:val="764501244"/>
        </w:trPr>
        <w:tc>
          <w:tcPr>
            <w:tcW w:w="0" w:type="auto"/>
            <w:hideMark/>
          </w:tcPr>
          <w:p w14:paraId="69980BCA" w14:textId="77777777" w:rsidR="008342A2" w:rsidRDefault="008342A2">
            <w:r>
              <w:t>Authority:   </w:t>
            </w:r>
          </w:p>
        </w:tc>
        <w:tc>
          <w:tcPr>
            <w:tcW w:w="0" w:type="auto"/>
            <w:hideMark/>
          </w:tcPr>
          <w:p w14:paraId="0909281E" w14:textId="77777777" w:rsidR="008342A2" w:rsidRDefault="008342A2">
            <w:r>
              <w:t>49 U.S.C. 60105, 60106, 60114; and 49 CFR 1.53.</w:t>
            </w:r>
          </w:p>
        </w:tc>
      </w:tr>
      <w:tr w:rsidR="008342A2" w14:paraId="527DF6F1" w14:textId="77777777">
        <w:trPr>
          <w:divId w:val="764501244"/>
        </w:trPr>
        <w:tc>
          <w:tcPr>
            <w:tcW w:w="0" w:type="auto"/>
            <w:hideMark/>
          </w:tcPr>
          <w:p w14:paraId="2F22F632" w14:textId="77777777" w:rsidR="008342A2" w:rsidRDefault="008342A2">
            <w:r>
              <w:t>Source:</w:t>
            </w:r>
          </w:p>
        </w:tc>
        <w:tc>
          <w:tcPr>
            <w:tcW w:w="0" w:type="auto"/>
            <w:hideMark/>
          </w:tcPr>
          <w:p w14:paraId="6B4BB57A" w14:textId="77777777" w:rsidR="008342A2" w:rsidRDefault="008342A2">
            <w:r>
              <w:t>55 FR 38691, Sept. 20, 1990, unless otherwise noted.</w:t>
            </w:r>
          </w:p>
        </w:tc>
      </w:tr>
    </w:tbl>
    <w:p w14:paraId="45774B80" w14:textId="77777777" w:rsidR="008342A2" w:rsidRDefault="008342A2">
      <w:pPr>
        <w:pStyle w:val="footnote"/>
        <w:divId w:val="764501244"/>
      </w:pPr>
      <w:r>
        <w:t> </w:t>
      </w:r>
    </w:p>
    <w:p w14:paraId="0C984013" w14:textId="77777777" w:rsidR="008342A2" w:rsidRDefault="008342A2">
      <w:pPr>
        <w:divId w:val="764501244"/>
      </w:pPr>
      <w:r>
        <w:t> </w:t>
      </w:r>
    </w:p>
    <w:p w14:paraId="47DED2D2" w14:textId="77777777" w:rsidR="008342A2" w:rsidRDefault="008342A2">
      <w:pPr>
        <w:divId w:val="764501244"/>
      </w:pPr>
      <w:r>
        <w:rPr>
          <w:b/>
          <w:bCs/>
          <w:i/>
          <w:iCs/>
        </w:rPr>
        <w:t>CAUTION !</w:t>
      </w:r>
      <w:r>
        <w:t xml:space="preserve"> Printed copies eventually become out of date. Refer to this code part at </w:t>
      </w:r>
      <w:hyperlink r:id="rId8" w:history="1">
        <w:r>
          <w:rPr>
            <w:rStyle w:val="Hyperlink"/>
          </w:rPr>
          <w:t>www.49CFRPipeline.com</w:t>
        </w:r>
      </w:hyperlink>
      <w:r>
        <w:t xml:space="preserve"> to verify that you have the latest version.</w:t>
      </w:r>
    </w:p>
    <w:p w14:paraId="4A4AABCA" w14:textId="77777777" w:rsidR="008342A2" w:rsidRDefault="008342A2">
      <w:pPr>
        <w:divId w:val="764501244"/>
      </w:pPr>
      <w:r>
        <w:t> </w:t>
      </w:r>
    </w:p>
    <w:p w14:paraId="2DAD34A2" w14:textId="77777777" w:rsidR="008342A2" w:rsidRDefault="008342A2">
      <w:pPr>
        <w:divId w:val="764501244"/>
      </w:pPr>
      <w:r>
        <w:t> </w:t>
      </w:r>
    </w:p>
    <w:p w14:paraId="68C8F2EE" w14:textId="77777777" w:rsidR="008342A2" w:rsidRDefault="008342A2">
      <w:pPr>
        <w:divId w:val="764501244"/>
      </w:pPr>
      <w:r>
        <w:t> </w:t>
      </w:r>
    </w:p>
    <w:p w14:paraId="001C8AA1" w14:textId="77777777" w:rsidR="008342A2" w:rsidRDefault="008342A2">
      <w:pPr>
        <w:divId w:val="764501244"/>
      </w:pPr>
      <w:r>
        <w:t xml:space="preserve">To view all the federal pipeline safety codes in 49 CFR, go to </w:t>
      </w:r>
      <w:hyperlink r:id="rId9" w:history="1">
        <w:r>
          <w:rPr>
            <w:rStyle w:val="Hyperlink"/>
          </w:rPr>
          <w:t>www.49cfrpipeline.com</w:t>
        </w:r>
      </w:hyperlink>
      <w:r>
        <w:t>.</w:t>
      </w:r>
    </w:p>
    <w:p w14:paraId="61FEE0C2" w14:textId="77777777" w:rsidR="008342A2" w:rsidRDefault="008342A2">
      <w:pPr>
        <w:divId w:val="764501244"/>
      </w:pPr>
      <w:r>
        <w:t> </w:t>
      </w:r>
    </w:p>
    <w:p w14:paraId="0A015B02" w14:textId="77777777" w:rsidR="008342A2" w:rsidRDefault="008342A2">
      <w:pPr>
        <w:divId w:val="764501244"/>
      </w:pPr>
      <w:r>
        <w:t xml:space="preserve">For full versions of the pipeline safety codes, including amendments, interpretations, special permits, alert notices advisory bulletins and much more go to </w:t>
      </w:r>
      <w:hyperlink r:id="rId10" w:history="1">
        <w:r>
          <w:rPr>
            <w:rStyle w:val="Hyperlink"/>
          </w:rPr>
          <w:t>www.windot.com</w:t>
        </w:r>
      </w:hyperlink>
      <w:r>
        <w:t>.</w:t>
      </w:r>
    </w:p>
    <w:p w14:paraId="710D0622" w14:textId="77777777" w:rsidR="008342A2" w:rsidRDefault="008342A2">
      <w:pPr>
        <w:divId w:val="764501244"/>
      </w:pPr>
      <w:r>
        <w:t> </w:t>
      </w:r>
    </w:p>
    <w:p w14:paraId="1BB13F37" w14:textId="77777777" w:rsidR="008342A2" w:rsidRDefault="008342A2">
      <w:pPr>
        <w:divId w:val="764501244"/>
      </w:pPr>
      <w:r>
        <w:t xml:space="preserve">To receive up to date information on important pipeline safety issues, subscribe to our free Rapid Update Service at </w:t>
      </w:r>
      <w:hyperlink r:id="rId11" w:tgtFrame="_blank" w:history="1">
        <w:r>
          <w:rPr>
            <w:rStyle w:val="Hyperlink"/>
          </w:rPr>
          <w:t>https://www.viadata.com/contact</w:t>
        </w:r>
      </w:hyperlink>
      <w:r>
        <w:t>.</w:t>
      </w:r>
    </w:p>
    <w:p w14:paraId="79D2D401" w14:textId="77777777" w:rsidR="008342A2" w:rsidRDefault="008342A2">
      <w:pPr>
        <w:divId w:val="764501244"/>
      </w:pPr>
      <w:r>
        <w:t> </w:t>
      </w:r>
    </w:p>
    <w:p w14:paraId="281C1EF4" w14:textId="77777777" w:rsidR="008342A2" w:rsidRDefault="008342A2">
      <w:pPr>
        <w:divId w:val="764501244"/>
      </w:pPr>
      <w:r>
        <w:t> </w:t>
      </w:r>
    </w:p>
    <w:p w14:paraId="59DC4264" w14:textId="77777777" w:rsidR="008342A2" w:rsidRDefault="008342A2">
      <w:pPr>
        <w:divId w:val="764501244"/>
      </w:pPr>
      <w:r>
        <w:t> </w:t>
      </w:r>
    </w:p>
    <w:p w14:paraId="71EBE8AA" w14:textId="77777777" w:rsidR="008342A2" w:rsidRDefault="008342A2">
      <w:pPr>
        <w:pStyle w:val="footnote"/>
        <w:divId w:val="764501244"/>
        <w:rPr>
          <w:i/>
          <w:iCs/>
        </w:rPr>
      </w:pPr>
      <w:r>
        <w:rPr>
          <w:i/>
          <w:iCs/>
        </w:rPr>
        <w:t>Disclaimer: The WinDOT package is based on documentation originating at the US Department of Transportation. While every effort has been made to maintain accuracy with respect to the original documentation, the user should base any final judgment or actions on current Department of Transportation documents.</w:t>
      </w:r>
    </w:p>
    <w:p w14:paraId="0DF5D8F2" w14:textId="77777777" w:rsidR="008342A2" w:rsidRDefault="008342A2" w:rsidP="000940F6">
      <w:pPr>
        <w:sectPr w:rsidR="008342A2" w:rsidSect="000940F6">
          <w:type w:val="oddPage"/>
          <w:pgSz w:w="12240" w:h="15840"/>
          <w:pgMar w:top="1440" w:right="1440" w:bottom="1440" w:left="1440" w:header="720" w:footer="720" w:gutter="0"/>
          <w:cols w:space="720"/>
          <w:titlePg/>
          <w:docGrid w:linePitch="360"/>
        </w:sectPr>
      </w:pPr>
    </w:p>
    <w:p w14:paraId="0577649F" w14:textId="2B9085CC" w:rsidR="00F470BB" w:rsidRDefault="008342A2" w:rsidP="008342A2">
      <w:pPr>
        <w:pStyle w:val="TableofContentsPageTitle"/>
      </w:pPr>
      <w:r>
        <w:lastRenderedPageBreak/>
        <w:t>Table of Contents</w:t>
      </w:r>
    </w:p>
    <w:p w14:paraId="197AF818" w14:textId="61786286" w:rsidR="005E636E" w:rsidRDefault="008342A2">
      <w:pPr>
        <w:pStyle w:val="TOC1"/>
        <w:rPr>
          <w:rFonts w:asciiTheme="minorHAnsi" w:eastAsiaTheme="minorEastAsia" w:hAnsiTheme="minorHAnsi" w:cstheme="minorBidi"/>
          <w:noProof/>
          <w:kern w:val="2"/>
          <w14:ligatures w14:val="standardContextual"/>
        </w:rPr>
      </w:pPr>
      <w:r>
        <w:fldChar w:fldCharType="begin"/>
      </w:r>
      <w:r>
        <w:instrText xml:space="preserve"> TOC  \B RH_PD_TOC_BK \O "2-3" \H \Z \T "Heading 1,1"  \* MERGEFORMAT </w:instrText>
      </w:r>
      <w:r>
        <w:fldChar w:fldCharType="separate"/>
      </w:r>
      <w:hyperlink w:anchor="_Toc140174801" w:history="1">
        <w:r w:rsidR="005E636E" w:rsidRPr="00F5510C">
          <w:rPr>
            <w:rStyle w:val="Hyperlink"/>
            <w:noProof/>
          </w:rPr>
          <w:t>Subpart A - General (§§1-3)</w:t>
        </w:r>
        <w:r w:rsidR="005E636E">
          <w:rPr>
            <w:noProof/>
            <w:webHidden/>
          </w:rPr>
          <w:tab/>
        </w:r>
        <w:r w:rsidR="005E636E">
          <w:rPr>
            <w:noProof/>
            <w:webHidden/>
          </w:rPr>
          <w:fldChar w:fldCharType="begin"/>
        </w:r>
        <w:r w:rsidR="005E636E">
          <w:rPr>
            <w:noProof/>
            <w:webHidden/>
          </w:rPr>
          <w:instrText xml:space="preserve"> PAGEREF _Toc140174801 \h </w:instrText>
        </w:r>
        <w:r w:rsidR="005E636E">
          <w:rPr>
            <w:noProof/>
            <w:webHidden/>
          </w:rPr>
        </w:r>
        <w:r w:rsidR="005E636E">
          <w:rPr>
            <w:noProof/>
            <w:webHidden/>
          </w:rPr>
          <w:fldChar w:fldCharType="separate"/>
        </w:r>
        <w:r w:rsidR="005E636E">
          <w:rPr>
            <w:noProof/>
            <w:webHidden/>
          </w:rPr>
          <w:t>1</w:t>
        </w:r>
        <w:r w:rsidR="005E636E">
          <w:rPr>
            <w:noProof/>
            <w:webHidden/>
          </w:rPr>
          <w:fldChar w:fldCharType="end"/>
        </w:r>
      </w:hyperlink>
    </w:p>
    <w:p w14:paraId="1D8C7ECC" w14:textId="5F418860" w:rsidR="005E636E" w:rsidRDefault="005E636E">
      <w:pPr>
        <w:pStyle w:val="TOC2"/>
        <w:tabs>
          <w:tab w:val="right" w:leader="dot" w:pos="9350"/>
        </w:tabs>
        <w:rPr>
          <w:rFonts w:asciiTheme="minorHAnsi" w:eastAsiaTheme="minorEastAsia" w:hAnsiTheme="minorHAnsi" w:cstheme="minorBidi"/>
          <w:noProof/>
          <w:kern w:val="2"/>
          <w14:ligatures w14:val="standardContextual"/>
        </w:rPr>
      </w:pPr>
      <w:hyperlink w:anchor="_Toc140174802" w:history="1">
        <w:r w:rsidRPr="00F5510C">
          <w:rPr>
            <w:rStyle w:val="Hyperlink"/>
            <w:noProof/>
          </w:rPr>
          <w:t>§198.1 Scope.</w:t>
        </w:r>
        <w:r>
          <w:rPr>
            <w:noProof/>
            <w:webHidden/>
          </w:rPr>
          <w:tab/>
        </w:r>
        <w:r>
          <w:rPr>
            <w:noProof/>
            <w:webHidden/>
          </w:rPr>
          <w:fldChar w:fldCharType="begin"/>
        </w:r>
        <w:r>
          <w:rPr>
            <w:noProof/>
            <w:webHidden/>
          </w:rPr>
          <w:instrText xml:space="preserve"> PAGEREF _Toc140174802 \h </w:instrText>
        </w:r>
        <w:r>
          <w:rPr>
            <w:noProof/>
            <w:webHidden/>
          </w:rPr>
        </w:r>
        <w:r>
          <w:rPr>
            <w:noProof/>
            <w:webHidden/>
          </w:rPr>
          <w:fldChar w:fldCharType="separate"/>
        </w:r>
        <w:r>
          <w:rPr>
            <w:noProof/>
            <w:webHidden/>
          </w:rPr>
          <w:t>1</w:t>
        </w:r>
        <w:r>
          <w:rPr>
            <w:noProof/>
            <w:webHidden/>
          </w:rPr>
          <w:fldChar w:fldCharType="end"/>
        </w:r>
      </w:hyperlink>
    </w:p>
    <w:p w14:paraId="31E915ED" w14:textId="2499DD97" w:rsidR="005E636E" w:rsidRDefault="005E636E">
      <w:pPr>
        <w:pStyle w:val="TOC2"/>
        <w:tabs>
          <w:tab w:val="right" w:leader="dot" w:pos="9350"/>
        </w:tabs>
        <w:rPr>
          <w:rFonts w:asciiTheme="minorHAnsi" w:eastAsiaTheme="minorEastAsia" w:hAnsiTheme="minorHAnsi" w:cstheme="minorBidi"/>
          <w:noProof/>
          <w:kern w:val="2"/>
          <w14:ligatures w14:val="standardContextual"/>
        </w:rPr>
      </w:pPr>
      <w:hyperlink w:anchor="_Toc140174803" w:history="1">
        <w:r w:rsidRPr="00F5510C">
          <w:rPr>
            <w:rStyle w:val="Hyperlink"/>
            <w:noProof/>
          </w:rPr>
          <w:t>§198.3 Definitions.</w:t>
        </w:r>
        <w:r>
          <w:rPr>
            <w:noProof/>
            <w:webHidden/>
          </w:rPr>
          <w:tab/>
        </w:r>
        <w:r>
          <w:rPr>
            <w:noProof/>
            <w:webHidden/>
          </w:rPr>
          <w:fldChar w:fldCharType="begin"/>
        </w:r>
        <w:r>
          <w:rPr>
            <w:noProof/>
            <w:webHidden/>
          </w:rPr>
          <w:instrText xml:space="preserve"> PAGEREF _Toc140174803 \h </w:instrText>
        </w:r>
        <w:r>
          <w:rPr>
            <w:noProof/>
            <w:webHidden/>
          </w:rPr>
        </w:r>
        <w:r>
          <w:rPr>
            <w:noProof/>
            <w:webHidden/>
          </w:rPr>
          <w:fldChar w:fldCharType="separate"/>
        </w:r>
        <w:r>
          <w:rPr>
            <w:noProof/>
            <w:webHidden/>
          </w:rPr>
          <w:t>1</w:t>
        </w:r>
        <w:r>
          <w:rPr>
            <w:noProof/>
            <w:webHidden/>
          </w:rPr>
          <w:fldChar w:fldCharType="end"/>
        </w:r>
      </w:hyperlink>
    </w:p>
    <w:p w14:paraId="55FAF951" w14:textId="729A1B48" w:rsidR="005E636E" w:rsidRDefault="005E636E">
      <w:pPr>
        <w:pStyle w:val="TOC1"/>
        <w:rPr>
          <w:rFonts w:asciiTheme="minorHAnsi" w:eastAsiaTheme="minorEastAsia" w:hAnsiTheme="minorHAnsi" w:cstheme="minorBidi"/>
          <w:noProof/>
          <w:kern w:val="2"/>
          <w14:ligatures w14:val="standardContextual"/>
        </w:rPr>
      </w:pPr>
      <w:hyperlink w:anchor="_Toc140174804" w:history="1">
        <w:r w:rsidRPr="00F5510C">
          <w:rPr>
            <w:rStyle w:val="Hyperlink"/>
            <w:noProof/>
          </w:rPr>
          <w:t>Subpart B - Grant Allocation (§§11-13)</w:t>
        </w:r>
        <w:r>
          <w:rPr>
            <w:noProof/>
            <w:webHidden/>
          </w:rPr>
          <w:tab/>
        </w:r>
        <w:r>
          <w:rPr>
            <w:noProof/>
            <w:webHidden/>
          </w:rPr>
          <w:fldChar w:fldCharType="begin"/>
        </w:r>
        <w:r>
          <w:rPr>
            <w:noProof/>
            <w:webHidden/>
          </w:rPr>
          <w:instrText xml:space="preserve"> PAGEREF _Toc140174804 \h </w:instrText>
        </w:r>
        <w:r>
          <w:rPr>
            <w:noProof/>
            <w:webHidden/>
          </w:rPr>
        </w:r>
        <w:r>
          <w:rPr>
            <w:noProof/>
            <w:webHidden/>
          </w:rPr>
          <w:fldChar w:fldCharType="separate"/>
        </w:r>
        <w:r>
          <w:rPr>
            <w:noProof/>
            <w:webHidden/>
          </w:rPr>
          <w:t>2</w:t>
        </w:r>
        <w:r>
          <w:rPr>
            <w:noProof/>
            <w:webHidden/>
          </w:rPr>
          <w:fldChar w:fldCharType="end"/>
        </w:r>
      </w:hyperlink>
    </w:p>
    <w:p w14:paraId="183B7890" w14:textId="6041B4D3" w:rsidR="005E636E" w:rsidRDefault="005E636E">
      <w:pPr>
        <w:pStyle w:val="TOC2"/>
        <w:tabs>
          <w:tab w:val="right" w:leader="dot" w:pos="9350"/>
        </w:tabs>
        <w:rPr>
          <w:rFonts w:asciiTheme="minorHAnsi" w:eastAsiaTheme="minorEastAsia" w:hAnsiTheme="minorHAnsi" w:cstheme="minorBidi"/>
          <w:noProof/>
          <w:kern w:val="2"/>
          <w14:ligatures w14:val="standardContextual"/>
        </w:rPr>
      </w:pPr>
      <w:hyperlink w:anchor="_Toc140174805" w:history="1">
        <w:r w:rsidRPr="00F5510C">
          <w:rPr>
            <w:rStyle w:val="Hyperlink"/>
            <w:noProof/>
          </w:rPr>
          <w:t>§198.11 Grant authority.</w:t>
        </w:r>
        <w:r>
          <w:rPr>
            <w:noProof/>
            <w:webHidden/>
          </w:rPr>
          <w:tab/>
        </w:r>
        <w:r>
          <w:rPr>
            <w:noProof/>
            <w:webHidden/>
          </w:rPr>
          <w:fldChar w:fldCharType="begin"/>
        </w:r>
        <w:r>
          <w:rPr>
            <w:noProof/>
            <w:webHidden/>
          </w:rPr>
          <w:instrText xml:space="preserve"> PAGEREF _Toc140174805 \h </w:instrText>
        </w:r>
        <w:r>
          <w:rPr>
            <w:noProof/>
            <w:webHidden/>
          </w:rPr>
        </w:r>
        <w:r>
          <w:rPr>
            <w:noProof/>
            <w:webHidden/>
          </w:rPr>
          <w:fldChar w:fldCharType="separate"/>
        </w:r>
        <w:r>
          <w:rPr>
            <w:noProof/>
            <w:webHidden/>
          </w:rPr>
          <w:t>2</w:t>
        </w:r>
        <w:r>
          <w:rPr>
            <w:noProof/>
            <w:webHidden/>
          </w:rPr>
          <w:fldChar w:fldCharType="end"/>
        </w:r>
      </w:hyperlink>
    </w:p>
    <w:p w14:paraId="3C8CE183" w14:textId="75C83CFC" w:rsidR="005E636E" w:rsidRDefault="005E636E">
      <w:pPr>
        <w:pStyle w:val="TOC2"/>
        <w:tabs>
          <w:tab w:val="right" w:leader="dot" w:pos="9350"/>
        </w:tabs>
        <w:rPr>
          <w:rFonts w:asciiTheme="minorHAnsi" w:eastAsiaTheme="minorEastAsia" w:hAnsiTheme="minorHAnsi" w:cstheme="minorBidi"/>
          <w:noProof/>
          <w:kern w:val="2"/>
          <w14:ligatures w14:val="standardContextual"/>
        </w:rPr>
      </w:pPr>
      <w:hyperlink w:anchor="_Toc140174806" w:history="1">
        <w:r w:rsidRPr="00F5510C">
          <w:rPr>
            <w:rStyle w:val="Hyperlink"/>
            <w:noProof/>
          </w:rPr>
          <w:t>§198.13 Grant allocation formula.</w:t>
        </w:r>
        <w:r>
          <w:rPr>
            <w:noProof/>
            <w:webHidden/>
          </w:rPr>
          <w:tab/>
        </w:r>
        <w:r>
          <w:rPr>
            <w:noProof/>
            <w:webHidden/>
          </w:rPr>
          <w:fldChar w:fldCharType="begin"/>
        </w:r>
        <w:r>
          <w:rPr>
            <w:noProof/>
            <w:webHidden/>
          </w:rPr>
          <w:instrText xml:space="preserve"> PAGEREF _Toc140174806 \h </w:instrText>
        </w:r>
        <w:r>
          <w:rPr>
            <w:noProof/>
            <w:webHidden/>
          </w:rPr>
        </w:r>
        <w:r>
          <w:rPr>
            <w:noProof/>
            <w:webHidden/>
          </w:rPr>
          <w:fldChar w:fldCharType="separate"/>
        </w:r>
        <w:r>
          <w:rPr>
            <w:noProof/>
            <w:webHidden/>
          </w:rPr>
          <w:t>2</w:t>
        </w:r>
        <w:r>
          <w:rPr>
            <w:noProof/>
            <w:webHidden/>
          </w:rPr>
          <w:fldChar w:fldCharType="end"/>
        </w:r>
      </w:hyperlink>
    </w:p>
    <w:p w14:paraId="03B43716" w14:textId="17C1EDEB" w:rsidR="005E636E" w:rsidRDefault="005E636E">
      <w:pPr>
        <w:pStyle w:val="TOC1"/>
        <w:rPr>
          <w:rFonts w:asciiTheme="minorHAnsi" w:eastAsiaTheme="minorEastAsia" w:hAnsiTheme="minorHAnsi" w:cstheme="minorBidi"/>
          <w:noProof/>
          <w:kern w:val="2"/>
          <w14:ligatures w14:val="standardContextual"/>
        </w:rPr>
      </w:pPr>
      <w:hyperlink w:anchor="_Toc140174807" w:history="1">
        <w:r w:rsidRPr="00F5510C">
          <w:rPr>
            <w:rStyle w:val="Hyperlink"/>
            <w:noProof/>
          </w:rPr>
          <w:t>Subpart C - Adoption of One-Call Damage Prevention Program (§§31-39)</w:t>
        </w:r>
        <w:r>
          <w:rPr>
            <w:noProof/>
            <w:webHidden/>
          </w:rPr>
          <w:tab/>
        </w:r>
        <w:r>
          <w:rPr>
            <w:noProof/>
            <w:webHidden/>
          </w:rPr>
          <w:fldChar w:fldCharType="begin"/>
        </w:r>
        <w:r>
          <w:rPr>
            <w:noProof/>
            <w:webHidden/>
          </w:rPr>
          <w:instrText xml:space="preserve"> PAGEREF _Toc140174807 \h </w:instrText>
        </w:r>
        <w:r>
          <w:rPr>
            <w:noProof/>
            <w:webHidden/>
          </w:rPr>
        </w:r>
        <w:r>
          <w:rPr>
            <w:noProof/>
            <w:webHidden/>
          </w:rPr>
          <w:fldChar w:fldCharType="separate"/>
        </w:r>
        <w:r>
          <w:rPr>
            <w:noProof/>
            <w:webHidden/>
          </w:rPr>
          <w:t>4</w:t>
        </w:r>
        <w:r>
          <w:rPr>
            <w:noProof/>
            <w:webHidden/>
          </w:rPr>
          <w:fldChar w:fldCharType="end"/>
        </w:r>
      </w:hyperlink>
    </w:p>
    <w:p w14:paraId="33B1E7F6" w14:textId="3DE994E0" w:rsidR="005E636E" w:rsidRDefault="005E636E">
      <w:pPr>
        <w:pStyle w:val="TOC2"/>
        <w:tabs>
          <w:tab w:val="right" w:leader="dot" w:pos="9350"/>
        </w:tabs>
        <w:rPr>
          <w:rFonts w:asciiTheme="minorHAnsi" w:eastAsiaTheme="minorEastAsia" w:hAnsiTheme="minorHAnsi" w:cstheme="minorBidi"/>
          <w:noProof/>
          <w:kern w:val="2"/>
          <w14:ligatures w14:val="standardContextual"/>
        </w:rPr>
      </w:pPr>
      <w:hyperlink w:anchor="_Toc140174808" w:history="1">
        <w:r w:rsidRPr="00F5510C">
          <w:rPr>
            <w:rStyle w:val="Hyperlink"/>
            <w:noProof/>
          </w:rPr>
          <w:t>§198.31 Scope.</w:t>
        </w:r>
        <w:r>
          <w:rPr>
            <w:noProof/>
            <w:webHidden/>
          </w:rPr>
          <w:tab/>
        </w:r>
        <w:r>
          <w:rPr>
            <w:noProof/>
            <w:webHidden/>
          </w:rPr>
          <w:fldChar w:fldCharType="begin"/>
        </w:r>
        <w:r>
          <w:rPr>
            <w:noProof/>
            <w:webHidden/>
          </w:rPr>
          <w:instrText xml:space="preserve"> PAGEREF _Toc140174808 \h </w:instrText>
        </w:r>
        <w:r>
          <w:rPr>
            <w:noProof/>
            <w:webHidden/>
          </w:rPr>
        </w:r>
        <w:r>
          <w:rPr>
            <w:noProof/>
            <w:webHidden/>
          </w:rPr>
          <w:fldChar w:fldCharType="separate"/>
        </w:r>
        <w:r>
          <w:rPr>
            <w:noProof/>
            <w:webHidden/>
          </w:rPr>
          <w:t>4</w:t>
        </w:r>
        <w:r>
          <w:rPr>
            <w:noProof/>
            <w:webHidden/>
          </w:rPr>
          <w:fldChar w:fldCharType="end"/>
        </w:r>
      </w:hyperlink>
    </w:p>
    <w:p w14:paraId="4B1C9F35" w14:textId="5A20FB48" w:rsidR="005E636E" w:rsidRDefault="005E636E">
      <w:pPr>
        <w:pStyle w:val="TOC2"/>
        <w:tabs>
          <w:tab w:val="right" w:leader="dot" w:pos="9350"/>
        </w:tabs>
        <w:rPr>
          <w:rFonts w:asciiTheme="minorHAnsi" w:eastAsiaTheme="minorEastAsia" w:hAnsiTheme="minorHAnsi" w:cstheme="minorBidi"/>
          <w:noProof/>
          <w:kern w:val="2"/>
          <w14:ligatures w14:val="standardContextual"/>
        </w:rPr>
      </w:pPr>
      <w:hyperlink w:anchor="_Toc140174809" w:history="1">
        <w:r w:rsidRPr="00F5510C">
          <w:rPr>
            <w:rStyle w:val="Hyperlink"/>
            <w:noProof/>
          </w:rPr>
          <w:t>§198.33 [Reserved]</w:t>
        </w:r>
        <w:r>
          <w:rPr>
            <w:noProof/>
            <w:webHidden/>
          </w:rPr>
          <w:tab/>
        </w:r>
        <w:r>
          <w:rPr>
            <w:noProof/>
            <w:webHidden/>
          </w:rPr>
          <w:fldChar w:fldCharType="begin"/>
        </w:r>
        <w:r>
          <w:rPr>
            <w:noProof/>
            <w:webHidden/>
          </w:rPr>
          <w:instrText xml:space="preserve"> PAGEREF _Toc140174809 \h </w:instrText>
        </w:r>
        <w:r>
          <w:rPr>
            <w:noProof/>
            <w:webHidden/>
          </w:rPr>
        </w:r>
        <w:r>
          <w:rPr>
            <w:noProof/>
            <w:webHidden/>
          </w:rPr>
          <w:fldChar w:fldCharType="separate"/>
        </w:r>
        <w:r>
          <w:rPr>
            <w:noProof/>
            <w:webHidden/>
          </w:rPr>
          <w:t>4</w:t>
        </w:r>
        <w:r>
          <w:rPr>
            <w:noProof/>
            <w:webHidden/>
          </w:rPr>
          <w:fldChar w:fldCharType="end"/>
        </w:r>
      </w:hyperlink>
    </w:p>
    <w:p w14:paraId="2414A21A" w14:textId="5668FB3B" w:rsidR="005E636E" w:rsidRDefault="005E636E">
      <w:pPr>
        <w:pStyle w:val="TOC2"/>
        <w:tabs>
          <w:tab w:val="right" w:leader="dot" w:pos="9350"/>
        </w:tabs>
        <w:rPr>
          <w:rFonts w:asciiTheme="minorHAnsi" w:eastAsiaTheme="minorEastAsia" w:hAnsiTheme="minorHAnsi" w:cstheme="minorBidi"/>
          <w:noProof/>
          <w:kern w:val="2"/>
          <w14:ligatures w14:val="standardContextual"/>
        </w:rPr>
      </w:pPr>
      <w:hyperlink w:anchor="_Toc140174810" w:history="1">
        <w:r w:rsidRPr="00F5510C">
          <w:rPr>
            <w:rStyle w:val="Hyperlink"/>
            <w:noProof/>
          </w:rPr>
          <w:t>§198.35 Grants conditioned on adoption of one-call damage prevention program.</w:t>
        </w:r>
        <w:r>
          <w:rPr>
            <w:noProof/>
            <w:webHidden/>
          </w:rPr>
          <w:tab/>
        </w:r>
        <w:r>
          <w:rPr>
            <w:noProof/>
            <w:webHidden/>
          </w:rPr>
          <w:fldChar w:fldCharType="begin"/>
        </w:r>
        <w:r>
          <w:rPr>
            <w:noProof/>
            <w:webHidden/>
          </w:rPr>
          <w:instrText xml:space="preserve"> PAGEREF _Toc140174810 \h </w:instrText>
        </w:r>
        <w:r>
          <w:rPr>
            <w:noProof/>
            <w:webHidden/>
          </w:rPr>
        </w:r>
        <w:r>
          <w:rPr>
            <w:noProof/>
            <w:webHidden/>
          </w:rPr>
          <w:fldChar w:fldCharType="separate"/>
        </w:r>
        <w:r>
          <w:rPr>
            <w:noProof/>
            <w:webHidden/>
          </w:rPr>
          <w:t>4</w:t>
        </w:r>
        <w:r>
          <w:rPr>
            <w:noProof/>
            <w:webHidden/>
          </w:rPr>
          <w:fldChar w:fldCharType="end"/>
        </w:r>
      </w:hyperlink>
    </w:p>
    <w:p w14:paraId="469B7DDC" w14:textId="4B47F497" w:rsidR="005E636E" w:rsidRDefault="005E636E">
      <w:pPr>
        <w:pStyle w:val="TOC2"/>
        <w:tabs>
          <w:tab w:val="right" w:leader="dot" w:pos="9350"/>
        </w:tabs>
        <w:rPr>
          <w:rFonts w:asciiTheme="minorHAnsi" w:eastAsiaTheme="minorEastAsia" w:hAnsiTheme="minorHAnsi" w:cstheme="minorBidi"/>
          <w:noProof/>
          <w:kern w:val="2"/>
          <w14:ligatures w14:val="standardContextual"/>
        </w:rPr>
      </w:pPr>
      <w:hyperlink w:anchor="_Toc140174811" w:history="1">
        <w:r w:rsidRPr="00F5510C">
          <w:rPr>
            <w:rStyle w:val="Hyperlink"/>
            <w:noProof/>
          </w:rPr>
          <w:t>§198.37 State one-call damage prevention program.</w:t>
        </w:r>
        <w:r>
          <w:rPr>
            <w:noProof/>
            <w:webHidden/>
          </w:rPr>
          <w:tab/>
        </w:r>
        <w:r>
          <w:rPr>
            <w:noProof/>
            <w:webHidden/>
          </w:rPr>
          <w:fldChar w:fldCharType="begin"/>
        </w:r>
        <w:r>
          <w:rPr>
            <w:noProof/>
            <w:webHidden/>
          </w:rPr>
          <w:instrText xml:space="preserve"> PAGEREF _Toc140174811 \h </w:instrText>
        </w:r>
        <w:r>
          <w:rPr>
            <w:noProof/>
            <w:webHidden/>
          </w:rPr>
        </w:r>
        <w:r>
          <w:rPr>
            <w:noProof/>
            <w:webHidden/>
          </w:rPr>
          <w:fldChar w:fldCharType="separate"/>
        </w:r>
        <w:r>
          <w:rPr>
            <w:noProof/>
            <w:webHidden/>
          </w:rPr>
          <w:t>4</w:t>
        </w:r>
        <w:r>
          <w:rPr>
            <w:noProof/>
            <w:webHidden/>
          </w:rPr>
          <w:fldChar w:fldCharType="end"/>
        </w:r>
      </w:hyperlink>
    </w:p>
    <w:p w14:paraId="56384686" w14:textId="0198868A" w:rsidR="005E636E" w:rsidRDefault="005E636E">
      <w:pPr>
        <w:pStyle w:val="TOC2"/>
        <w:tabs>
          <w:tab w:val="right" w:leader="dot" w:pos="9350"/>
        </w:tabs>
        <w:rPr>
          <w:rFonts w:asciiTheme="minorHAnsi" w:eastAsiaTheme="minorEastAsia" w:hAnsiTheme="minorHAnsi" w:cstheme="minorBidi"/>
          <w:noProof/>
          <w:kern w:val="2"/>
          <w14:ligatures w14:val="standardContextual"/>
        </w:rPr>
      </w:pPr>
      <w:hyperlink w:anchor="_Toc140174812" w:history="1">
        <w:r w:rsidRPr="00F5510C">
          <w:rPr>
            <w:rStyle w:val="Hyperlink"/>
            <w:noProof/>
          </w:rPr>
          <w:t>§198.39 Qualifications for operation of one-call notification system.</w:t>
        </w:r>
        <w:r>
          <w:rPr>
            <w:noProof/>
            <w:webHidden/>
          </w:rPr>
          <w:tab/>
        </w:r>
        <w:r>
          <w:rPr>
            <w:noProof/>
            <w:webHidden/>
          </w:rPr>
          <w:fldChar w:fldCharType="begin"/>
        </w:r>
        <w:r>
          <w:rPr>
            <w:noProof/>
            <w:webHidden/>
          </w:rPr>
          <w:instrText xml:space="preserve"> PAGEREF _Toc140174812 \h </w:instrText>
        </w:r>
        <w:r>
          <w:rPr>
            <w:noProof/>
            <w:webHidden/>
          </w:rPr>
        </w:r>
        <w:r>
          <w:rPr>
            <w:noProof/>
            <w:webHidden/>
          </w:rPr>
          <w:fldChar w:fldCharType="separate"/>
        </w:r>
        <w:r>
          <w:rPr>
            <w:noProof/>
            <w:webHidden/>
          </w:rPr>
          <w:t>5</w:t>
        </w:r>
        <w:r>
          <w:rPr>
            <w:noProof/>
            <w:webHidden/>
          </w:rPr>
          <w:fldChar w:fldCharType="end"/>
        </w:r>
      </w:hyperlink>
    </w:p>
    <w:p w14:paraId="47F66835" w14:textId="3F4891A2" w:rsidR="005E636E" w:rsidRDefault="005E636E">
      <w:pPr>
        <w:pStyle w:val="TOC1"/>
        <w:rPr>
          <w:rFonts w:asciiTheme="minorHAnsi" w:eastAsiaTheme="minorEastAsia" w:hAnsiTheme="minorHAnsi" w:cstheme="minorBidi"/>
          <w:noProof/>
          <w:kern w:val="2"/>
          <w14:ligatures w14:val="standardContextual"/>
        </w:rPr>
      </w:pPr>
      <w:hyperlink w:anchor="_Toc140174813" w:history="1">
        <w:r w:rsidRPr="00F5510C">
          <w:rPr>
            <w:rStyle w:val="Hyperlink"/>
            <w:noProof/>
          </w:rPr>
          <w:t>Subpart D - State Damage Prevention Enforcement Programs (§§51-63)</w:t>
        </w:r>
        <w:r>
          <w:rPr>
            <w:noProof/>
            <w:webHidden/>
          </w:rPr>
          <w:tab/>
        </w:r>
        <w:r>
          <w:rPr>
            <w:noProof/>
            <w:webHidden/>
          </w:rPr>
          <w:fldChar w:fldCharType="begin"/>
        </w:r>
        <w:r>
          <w:rPr>
            <w:noProof/>
            <w:webHidden/>
          </w:rPr>
          <w:instrText xml:space="preserve"> PAGEREF _Toc140174813 \h </w:instrText>
        </w:r>
        <w:r>
          <w:rPr>
            <w:noProof/>
            <w:webHidden/>
          </w:rPr>
        </w:r>
        <w:r>
          <w:rPr>
            <w:noProof/>
            <w:webHidden/>
          </w:rPr>
          <w:fldChar w:fldCharType="separate"/>
        </w:r>
        <w:r>
          <w:rPr>
            <w:noProof/>
            <w:webHidden/>
          </w:rPr>
          <w:t>6</w:t>
        </w:r>
        <w:r>
          <w:rPr>
            <w:noProof/>
            <w:webHidden/>
          </w:rPr>
          <w:fldChar w:fldCharType="end"/>
        </w:r>
      </w:hyperlink>
    </w:p>
    <w:p w14:paraId="530897D0" w14:textId="697F7298" w:rsidR="005E636E" w:rsidRDefault="005E636E">
      <w:pPr>
        <w:pStyle w:val="TOC2"/>
        <w:tabs>
          <w:tab w:val="right" w:leader="dot" w:pos="9350"/>
        </w:tabs>
        <w:rPr>
          <w:rFonts w:asciiTheme="minorHAnsi" w:eastAsiaTheme="minorEastAsia" w:hAnsiTheme="minorHAnsi" w:cstheme="minorBidi"/>
          <w:noProof/>
          <w:kern w:val="2"/>
          <w14:ligatures w14:val="standardContextual"/>
        </w:rPr>
      </w:pPr>
      <w:hyperlink w:anchor="_Toc140174814" w:history="1">
        <w:r w:rsidRPr="00F5510C">
          <w:rPr>
            <w:rStyle w:val="Hyperlink"/>
            <w:noProof/>
          </w:rPr>
          <w:t>§ 198.51 What is the purpose and scope of this subpart?</w:t>
        </w:r>
        <w:r>
          <w:rPr>
            <w:noProof/>
            <w:webHidden/>
          </w:rPr>
          <w:tab/>
        </w:r>
        <w:r>
          <w:rPr>
            <w:noProof/>
            <w:webHidden/>
          </w:rPr>
          <w:fldChar w:fldCharType="begin"/>
        </w:r>
        <w:r>
          <w:rPr>
            <w:noProof/>
            <w:webHidden/>
          </w:rPr>
          <w:instrText xml:space="preserve"> PAGEREF _Toc140174814 \h </w:instrText>
        </w:r>
        <w:r>
          <w:rPr>
            <w:noProof/>
            <w:webHidden/>
          </w:rPr>
        </w:r>
        <w:r>
          <w:rPr>
            <w:noProof/>
            <w:webHidden/>
          </w:rPr>
          <w:fldChar w:fldCharType="separate"/>
        </w:r>
        <w:r>
          <w:rPr>
            <w:noProof/>
            <w:webHidden/>
          </w:rPr>
          <w:t>6</w:t>
        </w:r>
        <w:r>
          <w:rPr>
            <w:noProof/>
            <w:webHidden/>
          </w:rPr>
          <w:fldChar w:fldCharType="end"/>
        </w:r>
      </w:hyperlink>
    </w:p>
    <w:p w14:paraId="0BB4E93F" w14:textId="40681357" w:rsidR="005E636E" w:rsidRDefault="005E636E">
      <w:pPr>
        <w:pStyle w:val="TOC2"/>
        <w:tabs>
          <w:tab w:val="right" w:leader="dot" w:pos="9350"/>
        </w:tabs>
        <w:rPr>
          <w:rFonts w:asciiTheme="minorHAnsi" w:eastAsiaTheme="minorEastAsia" w:hAnsiTheme="minorHAnsi" w:cstheme="minorBidi"/>
          <w:noProof/>
          <w:kern w:val="2"/>
          <w14:ligatures w14:val="standardContextual"/>
        </w:rPr>
      </w:pPr>
      <w:hyperlink w:anchor="_Toc140174815" w:history="1">
        <w:r w:rsidRPr="00F5510C">
          <w:rPr>
            <w:rStyle w:val="Hyperlink"/>
            <w:noProof/>
          </w:rPr>
          <w:t>§ 198.53 When and how will PHMSA evaluate State damage prevention enforcement programs?</w:t>
        </w:r>
        <w:r>
          <w:rPr>
            <w:noProof/>
            <w:webHidden/>
          </w:rPr>
          <w:tab/>
        </w:r>
        <w:r>
          <w:rPr>
            <w:noProof/>
            <w:webHidden/>
          </w:rPr>
          <w:fldChar w:fldCharType="begin"/>
        </w:r>
        <w:r>
          <w:rPr>
            <w:noProof/>
            <w:webHidden/>
          </w:rPr>
          <w:instrText xml:space="preserve"> PAGEREF _Toc140174815 \h </w:instrText>
        </w:r>
        <w:r>
          <w:rPr>
            <w:noProof/>
            <w:webHidden/>
          </w:rPr>
        </w:r>
        <w:r>
          <w:rPr>
            <w:noProof/>
            <w:webHidden/>
          </w:rPr>
          <w:fldChar w:fldCharType="separate"/>
        </w:r>
        <w:r>
          <w:rPr>
            <w:noProof/>
            <w:webHidden/>
          </w:rPr>
          <w:t>6</w:t>
        </w:r>
        <w:r>
          <w:rPr>
            <w:noProof/>
            <w:webHidden/>
          </w:rPr>
          <w:fldChar w:fldCharType="end"/>
        </w:r>
      </w:hyperlink>
    </w:p>
    <w:p w14:paraId="3664D1D5" w14:textId="5D156A31" w:rsidR="005E636E" w:rsidRDefault="005E636E">
      <w:pPr>
        <w:pStyle w:val="TOC2"/>
        <w:tabs>
          <w:tab w:val="right" w:leader="dot" w:pos="9350"/>
        </w:tabs>
        <w:rPr>
          <w:rFonts w:asciiTheme="minorHAnsi" w:eastAsiaTheme="minorEastAsia" w:hAnsiTheme="minorHAnsi" w:cstheme="minorBidi"/>
          <w:noProof/>
          <w:kern w:val="2"/>
          <w14:ligatures w14:val="standardContextual"/>
        </w:rPr>
      </w:pPr>
      <w:hyperlink w:anchor="_Toc140174816" w:history="1">
        <w:r w:rsidRPr="00F5510C">
          <w:rPr>
            <w:rStyle w:val="Hyperlink"/>
            <w:noProof/>
          </w:rPr>
          <w:t>§ 198.55 What criteria will PHMSA use in evaluating the effectiveness of State damage prevention enforcement programs?</w:t>
        </w:r>
        <w:r>
          <w:rPr>
            <w:noProof/>
            <w:webHidden/>
          </w:rPr>
          <w:tab/>
        </w:r>
        <w:r>
          <w:rPr>
            <w:noProof/>
            <w:webHidden/>
          </w:rPr>
          <w:fldChar w:fldCharType="begin"/>
        </w:r>
        <w:r>
          <w:rPr>
            <w:noProof/>
            <w:webHidden/>
          </w:rPr>
          <w:instrText xml:space="preserve"> PAGEREF _Toc140174816 \h </w:instrText>
        </w:r>
        <w:r>
          <w:rPr>
            <w:noProof/>
            <w:webHidden/>
          </w:rPr>
        </w:r>
        <w:r>
          <w:rPr>
            <w:noProof/>
            <w:webHidden/>
          </w:rPr>
          <w:fldChar w:fldCharType="separate"/>
        </w:r>
        <w:r>
          <w:rPr>
            <w:noProof/>
            <w:webHidden/>
          </w:rPr>
          <w:t>7</w:t>
        </w:r>
        <w:r>
          <w:rPr>
            <w:noProof/>
            <w:webHidden/>
          </w:rPr>
          <w:fldChar w:fldCharType="end"/>
        </w:r>
      </w:hyperlink>
    </w:p>
    <w:p w14:paraId="54D297D8" w14:textId="6EA7CBA8" w:rsidR="005E636E" w:rsidRDefault="005E636E">
      <w:pPr>
        <w:pStyle w:val="TOC2"/>
        <w:tabs>
          <w:tab w:val="right" w:leader="dot" w:pos="9350"/>
        </w:tabs>
        <w:rPr>
          <w:rFonts w:asciiTheme="minorHAnsi" w:eastAsiaTheme="minorEastAsia" w:hAnsiTheme="minorHAnsi" w:cstheme="minorBidi"/>
          <w:noProof/>
          <w:kern w:val="2"/>
          <w14:ligatures w14:val="standardContextual"/>
        </w:rPr>
      </w:pPr>
      <w:hyperlink w:anchor="_Toc140174817" w:history="1">
        <w:r w:rsidRPr="00F5510C">
          <w:rPr>
            <w:rStyle w:val="Hyperlink"/>
            <w:noProof/>
          </w:rPr>
          <w:t>§ 198.57 What is the process PHMSA will use to notify a State that its damage prevention enforcement program appears to be inadequate?</w:t>
        </w:r>
        <w:r>
          <w:rPr>
            <w:noProof/>
            <w:webHidden/>
          </w:rPr>
          <w:tab/>
        </w:r>
        <w:r>
          <w:rPr>
            <w:noProof/>
            <w:webHidden/>
          </w:rPr>
          <w:fldChar w:fldCharType="begin"/>
        </w:r>
        <w:r>
          <w:rPr>
            <w:noProof/>
            <w:webHidden/>
          </w:rPr>
          <w:instrText xml:space="preserve"> PAGEREF _Toc140174817 \h </w:instrText>
        </w:r>
        <w:r>
          <w:rPr>
            <w:noProof/>
            <w:webHidden/>
          </w:rPr>
        </w:r>
        <w:r>
          <w:rPr>
            <w:noProof/>
            <w:webHidden/>
          </w:rPr>
          <w:fldChar w:fldCharType="separate"/>
        </w:r>
        <w:r>
          <w:rPr>
            <w:noProof/>
            <w:webHidden/>
          </w:rPr>
          <w:t>7</w:t>
        </w:r>
        <w:r>
          <w:rPr>
            <w:noProof/>
            <w:webHidden/>
          </w:rPr>
          <w:fldChar w:fldCharType="end"/>
        </w:r>
      </w:hyperlink>
    </w:p>
    <w:p w14:paraId="2E180D8A" w14:textId="59C6D0F9" w:rsidR="005E636E" w:rsidRDefault="005E636E">
      <w:pPr>
        <w:pStyle w:val="TOC2"/>
        <w:tabs>
          <w:tab w:val="right" w:leader="dot" w:pos="9350"/>
        </w:tabs>
        <w:rPr>
          <w:rFonts w:asciiTheme="minorHAnsi" w:eastAsiaTheme="minorEastAsia" w:hAnsiTheme="minorHAnsi" w:cstheme="minorBidi"/>
          <w:noProof/>
          <w:kern w:val="2"/>
          <w14:ligatures w14:val="standardContextual"/>
        </w:rPr>
      </w:pPr>
      <w:hyperlink w:anchor="_Toc140174818" w:history="1">
        <w:r w:rsidRPr="00F5510C">
          <w:rPr>
            <w:rStyle w:val="Hyperlink"/>
            <w:noProof/>
          </w:rPr>
          <w:t>§ 198.59 How may a State respond to a notice of inadequacy?</w:t>
        </w:r>
        <w:r>
          <w:rPr>
            <w:noProof/>
            <w:webHidden/>
          </w:rPr>
          <w:tab/>
        </w:r>
        <w:r>
          <w:rPr>
            <w:noProof/>
            <w:webHidden/>
          </w:rPr>
          <w:fldChar w:fldCharType="begin"/>
        </w:r>
        <w:r>
          <w:rPr>
            <w:noProof/>
            <w:webHidden/>
          </w:rPr>
          <w:instrText xml:space="preserve"> PAGEREF _Toc140174818 \h </w:instrText>
        </w:r>
        <w:r>
          <w:rPr>
            <w:noProof/>
            <w:webHidden/>
          </w:rPr>
        </w:r>
        <w:r>
          <w:rPr>
            <w:noProof/>
            <w:webHidden/>
          </w:rPr>
          <w:fldChar w:fldCharType="separate"/>
        </w:r>
        <w:r>
          <w:rPr>
            <w:noProof/>
            <w:webHidden/>
          </w:rPr>
          <w:t>8</w:t>
        </w:r>
        <w:r>
          <w:rPr>
            <w:noProof/>
            <w:webHidden/>
          </w:rPr>
          <w:fldChar w:fldCharType="end"/>
        </w:r>
      </w:hyperlink>
    </w:p>
    <w:p w14:paraId="6BCC3954" w14:textId="6721FA25" w:rsidR="005E636E" w:rsidRDefault="005E636E">
      <w:pPr>
        <w:pStyle w:val="TOC2"/>
        <w:tabs>
          <w:tab w:val="right" w:leader="dot" w:pos="9350"/>
        </w:tabs>
        <w:rPr>
          <w:rFonts w:asciiTheme="minorHAnsi" w:eastAsiaTheme="minorEastAsia" w:hAnsiTheme="minorHAnsi" w:cstheme="minorBidi"/>
          <w:noProof/>
          <w:kern w:val="2"/>
          <w14:ligatures w14:val="standardContextual"/>
        </w:rPr>
      </w:pPr>
      <w:hyperlink w:anchor="_Toc140174819" w:history="1">
        <w:r w:rsidRPr="00F5510C">
          <w:rPr>
            <w:rStyle w:val="Hyperlink"/>
            <w:noProof/>
          </w:rPr>
          <w:t>§ 198.61 How is a State notified of PHMSA’s final decision?</w:t>
        </w:r>
        <w:r>
          <w:rPr>
            <w:noProof/>
            <w:webHidden/>
          </w:rPr>
          <w:tab/>
        </w:r>
        <w:r>
          <w:rPr>
            <w:noProof/>
            <w:webHidden/>
          </w:rPr>
          <w:fldChar w:fldCharType="begin"/>
        </w:r>
        <w:r>
          <w:rPr>
            <w:noProof/>
            <w:webHidden/>
          </w:rPr>
          <w:instrText xml:space="preserve"> PAGEREF _Toc140174819 \h </w:instrText>
        </w:r>
        <w:r>
          <w:rPr>
            <w:noProof/>
            <w:webHidden/>
          </w:rPr>
        </w:r>
        <w:r>
          <w:rPr>
            <w:noProof/>
            <w:webHidden/>
          </w:rPr>
          <w:fldChar w:fldCharType="separate"/>
        </w:r>
        <w:r>
          <w:rPr>
            <w:noProof/>
            <w:webHidden/>
          </w:rPr>
          <w:t>8</w:t>
        </w:r>
        <w:r>
          <w:rPr>
            <w:noProof/>
            <w:webHidden/>
          </w:rPr>
          <w:fldChar w:fldCharType="end"/>
        </w:r>
      </w:hyperlink>
    </w:p>
    <w:p w14:paraId="14C02F53" w14:textId="43E095DA" w:rsidR="005E636E" w:rsidRDefault="005E636E">
      <w:pPr>
        <w:pStyle w:val="TOC2"/>
        <w:tabs>
          <w:tab w:val="right" w:leader="dot" w:pos="9350"/>
        </w:tabs>
        <w:rPr>
          <w:rFonts w:asciiTheme="minorHAnsi" w:eastAsiaTheme="minorEastAsia" w:hAnsiTheme="minorHAnsi" w:cstheme="minorBidi"/>
          <w:noProof/>
          <w:kern w:val="2"/>
          <w14:ligatures w14:val="standardContextual"/>
        </w:rPr>
      </w:pPr>
      <w:hyperlink w:anchor="_Toc140174820" w:history="1">
        <w:r w:rsidRPr="00F5510C">
          <w:rPr>
            <w:rStyle w:val="Hyperlink"/>
            <w:noProof/>
          </w:rPr>
          <w:t>§ 198.63 How may a State with an inadequate damage prevention enforcement program seek reconsideration by PHMSA?</w:t>
        </w:r>
        <w:r>
          <w:rPr>
            <w:noProof/>
            <w:webHidden/>
          </w:rPr>
          <w:tab/>
        </w:r>
        <w:r>
          <w:rPr>
            <w:noProof/>
            <w:webHidden/>
          </w:rPr>
          <w:fldChar w:fldCharType="begin"/>
        </w:r>
        <w:r>
          <w:rPr>
            <w:noProof/>
            <w:webHidden/>
          </w:rPr>
          <w:instrText xml:space="preserve"> PAGEREF _Toc140174820 \h </w:instrText>
        </w:r>
        <w:r>
          <w:rPr>
            <w:noProof/>
            <w:webHidden/>
          </w:rPr>
        </w:r>
        <w:r>
          <w:rPr>
            <w:noProof/>
            <w:webHidden/>
          </w:rPr>
          <w:fldChar w:fldCharType="separate"/>
        </w:r>
        <w:r>
          <w:rPr>
            <w:noProof/>
            <w:webHidden/>
          </w:rPr>
          <w:t>8</w:t>
        </w:r>
        <w:r>
          <w:rPr>
            <w:noProof/>
            <w:webHidden/>
          </w:rPr>
          <w:fldChar w:fldCharType="end"/>
        </w:r>
      </w:hyperlink>
    </w:p>
    <w:p w14:paraId="404205E4" w14:textId="2BE43488" w:rsidR="008342A2" w:rsidRDefault="008342A2" w:rsidP="008342A2">
      <w:pPr>
        <w:sectPr w:rsidR="008342A2" w:rsidSect="008342A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r>
        <w:fldChar w:fldCharType="end"/>
      </w:r>
    </w:p>
    <w:p w14:paraId="29544550" w14:textId="77777777" w:rsidR="008342A2" w:rsidRDefault="008342A2">
      <w:pPr>
        <w:pStyle w:val="Heading1"/>
        <w:divId w:val="1008555372"/>
      </w:pPr>
      <w:bookmarkStart w:id="6" w:name="RH_PD_TOC_BK"/>
      <w:bookmarkStart w:id="7" w:name="_Toc140174801"/>
      <w:r>
        <w:lastRenderedPageBreak/>
        <w:t>Subpart A - General (§§1-3)</w:t>
      </w:r>
      <w:bookmarkEnd w:id="7"/>
    </w:p>
    <w:tbl>
      <w:tblPr>
        <w:tblStyle w:val="WinDOTnobordertable"/>
        <w:tblW w:w="0" w:type="auto"/>
        <w:tblLook w:val="04A0" w:firstRow="1" w:lastRow="0" w:firstColumn="1" w:lastColumn="0" w:noHBand="0" w:noVBand="1"/>
      </w:tblPr>
      <w:tblGrid>
        <w:gridCol w:w="925"/>
        <w:gridCol w:w="1355"/>
      </w:tblGrid>
      <w:tr w:rsidR="008342A2" w14:paraId="469FF224" w14:textId="77777777">
        <w:trPr>
          <w:divId w:val="1008555372"/>
        </w:trPr>
        <w:tc>
          <w:tcPr>
            <w:tcW w:w="0" w:type="auto"/>
            <w:hideMark/>
          </w:tcPr>
          <w:p w14:paraId="20F3D0AD" w14:textId="77777777" w:rsidR="008342A2" w:rsidRDefault="008342A2">
            <w:pPr>
              <w:spacing w:before="0" w:after="0"/>
              <w:contextualSpacing w:val="0"/>
              <w:rPr>
                <w:rFonts w:ascii="Verdana" w:hAnsi="Verdana"/>
                <w:sz w:val="20"/>
                <w:szCs w:val="20"/>
              </w:rPr>
            </w:pPr>
            <w:r>
              <w:rPr>
                <w:rFonts w:ascii="Verdana" w:hAnsi="Verdana"/>
                <w:sz w:val="20"/>
                <w:szCs w:val="20"/>
              </w:rPr>
              <w:t>§198.1</w:t>
            </w:r>
          </w:p>
        </w:tc>
        <w:tc>
          <w:tcPr>
            <w:tcW w:w="0" w:type="auto"/>
            <w:hideMark/>
          </w:tcPr>
          <w:p w14:paraId="449942AE" w14:textId="77777777" w:rsidR="008342A2" w:rsidRDefault="00F470BB">
            <w:pPr>
              <w:spacing w:before="0" w:after="0"/>
              <w:contextualSpacing w:val="0"/>
              <w:rPr>
                <w:rFonts w:ascii="Verdana" w:hAnsi="Verdana"/>
                <w:sz w:val="20"/>
                <w:szCs w:val="20"/>
              </w:rPr>
            </w:pPr>
            <w:hyperlink w:anchor="html__198_1_scope_htm" w:history="1">
              <w:r w:rsidR="008342A2">
                <w:rPr>
                  <w:rStyle w:val="Hyperlink"/>
                  <w:rFonts w:ascii="Verdana" w:hAnsi="Verdana"/>
                  <w:sz w:val="20"/>
                  <w:szCs w:val="20"/>
                </w:rPr>
                <w:t>Scope.</w:t>
              </w:r>
            </w:hyperlink>
          </w:p>
        </w:tc>
      </w:tr>
      <w:tr w:rsidR="008342A2" w14:paraId="17A444DE" w14:textId="77777777">
        <w:trPr>
          <w:divId w:val="1008555372"/>
        </w:trPr>
        <w:tc>
          <w:tcPr>
            <w:tcW w:w="0" w:type="auto"/>
            <w:hideMark/>
          </w:tcPr>
          <w:p w14:paraId="01191C42" w14:textId="77777777" w:rsidR="008342A2" w:rsidRDefault="008342A2">
            <w:pPr>
              <w:spacing w:before="0" w:after="0"/>
              <w:contextualSpacing w:val="0"/>
              <w:rPr>
                <w:rFonts w:ascii="Verdana" w:hAnsi="Verdana"/>
                <w:sz w:val="20"/>
                <w:szCs w:val="20"/>
              </w:rPr>
            </w:pPr>
            <w:r>
              <w:rPr>
                <w:rFonts w:ascii="Verdana" w:hAnsi="Verdana"/>
                <w:sz w:val="20"/>
                <w:szCs w:val="20"/>
              </w:rPr>
              <w:t>§198.3</w:t>
            </w:r>
          </w:p>
        </w:tc>
        <w:tc>
          <w:tcPr>
            <w:tcW w:w="0" w:type="auto"/>
            <w:hideMark/>
          </w:tcPr>
          <w:p w14:paraId="3B5DC6E6" w14:textId="77777777" w:rsidR="008342A2" w:rsidRDefault="00F470BB">
            <w:pPr>
              <w:spacing w:before="0" w:after="0"/>
              <w:contextualSpacing w:val="0"/>
              <w:rPr>
                <w:rFonts w:ascii="Verdana" w:hAnsi="Verdana"/>
                <w:sz w:val="20"/>
                <w:szCs w:val="20"/>
              </w:rPr>
            </w:pPr>
            <w:hyperlink w:anchor="html__198_3_definitions_htm" w:history="1">
              <w:r w:rsidR="008342A2">
                <w:rPr>
                  <w:rStyle w:val="Hyperlink"/>
                  <w:rFonts w:ascii="Verdana" w:hAnsi="Verdana"/>
                  <w:sz w:val="20"/>
                  <w:szCs w:val="20"/>
                </w:rPr>
                <w:t>Definitions.</w:t>
              </w:r>
            </w:hyperlink>
          </w:p>
        </w:tc>
      </w:tr>
    </w:tbl>
    <w:p w14:paraId="13F2B964" w14:textId="77777777" w:rsidR="008342A2" w:rsidRDefault="008342A2">
      <w:pPr>
        <w:pStyle w:val="Heading2"/>
        <w:divId w:val="1008555372"/>
      </w:pPr>
      <w:bookmarkStart w:id="8" w:name="html__198_1_scope_htm"/>
      <w:bookmarkStart w:id="9" w:name="_Toc140174802"/>
      <w:bookmarkEnd w:id="8"/>
      <w:r>
        <w:t>§198.1 Scope.</w:t>
      </w:r>
      <w:bookmarkEnd w:id="9"/>
    </w:p>
    <w:p w14:paraId="61BEE268" w14:textId="77777777" w:rsidR="008342A2" w:rsidRDefault="008342A2">
      <w:pPr>
        <w:divId w:val="1008555372"/>
      </w:pPr>
      <w:r>
        <w:t xml:space="preserve">This part prescribes regulations governing grants-in-aid for </w:t>
      </w:r>
      <w:r>
        <w:rPr>
          <w:rStyle w:val="Glossaryterm"/>
        </w:rPr>
        <w:t>State</w:t>
      </w:r>
      <w:r>
        <w:t xml:space="preserve"> pipeline safety compliance programs.</w:t>
      </w:r>
    </w:p>
    <w:bookmarkStart w:id="10" w:name="html__198_3_definitions_htm"/>
    <w:bookmarkEnd w:id="10"/>
    <w:p w14:paraId="730088A5" w14:textId="77777777" w:rsidR="008342A2" w:rsidRDefault="008342A2">
      <w:pPr>
        <w:pStyle w:val="Heading2"/>
        <w:divId w:val="1008555372"/>
      </w:pPr>
      <w:r>
        <w:fldChar w:fldCharType="begin"/>
      </w:r>
      <w:r>
        <w:instrText xml:space="preserve"> XE "underground pipeline facilities" \* MERGEFORMAT </w:instrText>
      </w:r>
      <w:r>
        <w:fldChar w:fldCharType="end"/>
      </w:r>
      <w:r>
        <w:fldChar w:fldCharType="begin"/>
      </w:r>
      <w:r>
        <w:instrText xml:space="preserve"> XE "State" \* MERGEFORMAT </w:instrText>
      </w:r>
      <w:r>
        <w:fldChar w:fldCharType="end"/>
      </w:r>
      <w:r>
        <w:fldChar w:fldCharType="begin"/>
      </w:r>
      <w:r>
        <w:instrText xml:space="preserve"> XE "seeking to adopt" \* MERGEFORMAT </w:instrText>
      </w:r>
      <w:r>
        <w:fldChar w:fldCharType="end"/>
      </w:r>
      <w:r>
        <w:fldChar w:fldCharType="begin"/>
      </w:r>
      <w:r>
        <w:instrText xml:space="preserve"> XE "Secretary" \* MERGEFORMAT </w:instrText>
      </w:r>
      <w:r>
        <w:fldChar w:fldCharType="end"/>
      </w:r>
      <w:r>
        <w:fldChar w:fldCharType="begin"/>
      </w:r>
      <w:r>
        <w:instrText xml:space="preserve"> XE "person" \* MERGEFORMAT </w:instrText>
      </w:r>
      <w:r>
        <w:fldChar w:fldCharType="end"/>
      </w:r>
      <w:r>
        <w:fldChar w:fldCharType="begin"/>
      </w:r>
      <w:r>
        <w:instrText xml:space="preserve"> XE "one-call notification system" \* MERGEFORMAT </w:instrText>
      </w:r>
      <w:r>
        <w:fldChar w:fldCharType="end"/>
      </w:r>
      <w:r>
        <w:fldChar w:fldCharType="begin"/>
      </w:r>
      <w:r>
        <w:instrText xml:space="preserve"> XE "excavator" \* MERGEFORMAT </w:instrText>
      </w:r>
      <w:r>
        <w:fldChar w:fldCharType="end"/>
      </w:r>
      <w:r>
        <w:fldChar w:fldCharType="begin"/>
      </w:r>
      <w:r>
        <w:instrText xml:space="preserve"> XE "excavation activity" \* MERGEFORMAT </w:instrText>
      </w:r>
      <w:r>
        <w:fldChar w:fldCharType="end"/>
      </w:r>
      <w:r>
        <w:fldChar w:fldCharType="begin"/>
      </w:r>
      <w:r>
        <w:instrText xml:space="preserve"> XE "definitions" \* MERGEFORMAT </w:instrText>
      </w:r>
      <w:r>
        <w:fldChar w:fldCharType="end"/>
      </w:r>
      <w:r>
        <w:fldChar w:fldCharType="begin"/>
      </w:r>
      <w:r>
        <w:instrText xml:space="preserve"> XE "adopt" \* MERGEFORMAT </w:instrText>
      </w:r>
      <w:r>
        <w:fldChar w:fldCharType="end"/>
      </w:r>
      <w:bookmarkStart w:id="11" w:name="_Toc140174803"/>
      <w:r>
        <w:t>§198.3 Definitions.</w:t>
      </w:r>
      <w:bookmarkEnd w:id="11"/>
    </w:p>
    <w:p w14:paraId="76870C1D" w14:textId="77777777" w:rsidR="008342A2" w:rsidRDefault="008342A2">
      <w:pPr>
        <w:divId w:val="1008555372"/>
      </w:pPr>
      <w:r>
        <w:t>As used in this part:</w:t>
      </w:r>
    </w:p>
    <w:p w14:paraId="35E89D36" w14:textId="77777777" w:rsidR="008342A2" w:rsidRDefault="008342A2">
      <w:pPr>
        <w:pStyle w:val="list1"/>
        <w:divId w:val="1008555372"/>
      </w:pPr>
      <w:r>
        <w:rPr>
          <w:i/>
          <w:iCs/>
        </w:rPr>
        <w:t>Administrator</w:t>
      </w:r>
      <w:r>
        <w:t xml:space="preserve"> means the Administrator, Pipeline and Hazardous Materials Safety Administration or his or her delegate.</w:t>
      </w:r>
    </w:p>
    <w:p w14:paraId="37E3F104" w14:textId="77777777" w:rsidR="008342A2" w:rsidRDefault="008342A2">
      <w:pPr>
        <w:pStyle w:val="list1"/>
        <w:divId w:val="1008555372"/>
      </w:pPr>
      <w:r>
        <w:rPr>
          <w:i/>
          <w:iCs/>
        </w:rPr>
        <w:t>Adopt</w:t>
      </w:r>
      <w:r>
        <w:t xml:space="preserve"> means establish under </w:t>
      </w:r>
      <w:r>
        <w:rPr>
          <w:rStyle w:val="Glossaryterm"/>
        </w:rPr>
        <w:t>State</w:t>
      </w:r>
      <w:r>
        <w:t xml:space="preserve"> law by statute, regulation, license, certification, order, or any combination of these legal means.</w:t>
      </w:r>
    </w:p>
    <w:p w14:paraId="3EA1FC79" w14:textId="77777777" w:rsidR="008342A2" w:rsidRDefault="008342A2">
      <w:pPr>
        <w:pStyle w:val="list1"/>
        <w:divId w:val="1008555372"/>
      </w:pPr>
      <w:r>
        <w:rPr>
          <w:i/>
          <w:iCs/>
        </w:rPr>
        <w:t>Excavation activity</w:t>
      </w:r>
      <w:r>
        <w:t xml:space="preserve"> means an excavation activity defined in §192.614(a) of this chapter, other than a specific activity the State determines would not be expected to cause physical damage to underground facilities.</w:t>
      </w:r>
    </w:p>
    <w:p w14:paraId="675F7583" w14:textId="77777777" w:rsidR="008342A2" w:rsidRDefault="008342A2">
      <w:pPr>
        <w:pStyle w:val="list1"/>
        <w:divId w:val="1008555372"/>
      </w:pPr>
      <w:r>
        <w:rPr>
          <w:i/>
          <w:iCs/>
        </w:rPr>
        <w:t>Excavator</w:t>
      </w:r>
      <w:r>
        <w:t xml:space="preserve"> means any </w:t>
      </w:r>
      <w:r>
        <w:rPr>
          <w:rStyle w:val="Glossaryterm"/>
        </w:rPr>
        <w:t>person</w:t>
      </w:r>
      <w:r>
        <w:t xml:space="preserve"> intending to engage in an excavation activity.</w:t>
      </w:r>
    </w:p>
    <w:p w14:paraId="542C0E56" w14:textId="77777777" w:rsidR="008342A2" w:rsidRDefault="008342A2">
      <w:pPr>
        <w:pStyle w:val="list1"/>
        <w:divId w:val="1008555372"/>
      </w:pPr>
      <w:r>
        <w:rPr>
          <w:i/>
          <w:iCs/>
        </w:rPr>
        <w:t>One-Call notification system</w:t>
      </w:r>
      <w:r>
        <w:t xml:space="preserve"> means a communication system that qualifies under this part and the one-call damage prevention program of the State concerned in which an operational center receives notices from excavators of intended excavation activities and transmits the notices to operators of </w:t>
      </w:r>
      <w:r>
        <w:rPr>
          <w:rStyle w:val="Glossaryterm"/>
        </w:rPr>
        <w:t>underground pipeline facilities</w:t>
      </w:r>
      <w:r>
        <w:t xml:space="preserve"> and other underground facilities that participate in the system.</w:t>
      </w:r>
    </w:p>
    <w:p w14:paraId="392EDABA" w14:textId="77777777" w:rsidR="008342A2" w:rsidRDefault="008342A2">
      <w:pPr>
        <w:pStyle w:val="list1"/>
        <w:divId w:val="1008555372"/>
      </w:pPr>
      <w:r>
        <w:rPr>
          <w:i/>
          <w:iCs/>
        </w:rPr>
        <w:t>Person</w:t>
      </w:r>
      <w:r>
        <w:t xml:space="preserve"> means any individual, firm, joint venture, partnership, corporation, association, state, municipality, cooperative association, or joint stock association, and including any trustee, receiver, assignee, or personal representative thereof.</w:t>
      </w:r>
    </w:p>
    <w:p w14:paraId="5589D11C" w14:textId="77777777" w:rsidR="008342A2" w:rsidRDefault="008342A2">
      <w:pPr>
        <w:pStyle w:val="list1"/>
        <w:divId w:val="1008555372"/>
      </w:pPr>
      <w:r>
        <w:rPr>
          <w:i/>
          <w:iCs/>
        </w:rPr>
        <w:t>Underground pipeline facilities</w:t>
      </w:r>
      <w:r>
        <w:t xml:space="preserve"> means buried pipeline facilities used in the transportation of gas or hazardous liquid subject to the pipeline safety laws (49 U.S.C. 60101 et seq.).</w:t>
      </w:r>
    </w:p>
    <w:p w14:paraId="2327FA36" w14:textId="77777777" w:rsidR="008342A2" w:rsidRDefault="008342A2">
      <w:pPr>
        <w:pStyle w:val="list1"/>
        <w:divId w:val="1008555372"/>
      </w:pPr>
      <w:r>
        <w:rPr>
          <w:i/>
          <w:iCs/>
        </w:rPr>
        <w:t>Secretary</w:t>
      </w:r>
      <w:r>
        <w:t xml:space="preserve"> means the Secretary of Transportation or any person to whom the Secretary of Transportation has delegated authority in the matter concerned.</w:t>
      </w:r>
    </w:p>
    <w:p w14:paraId="4FB6B7B1" w14:textId="77777777" w:rsidR="008342A2" w:rsidRDefault="008342A2">
      <w:pPr>
        <w:pStyle w:val="list1"/>
        <w:divId w:val="1008555372"/>
      </w:pPr>
      <w:r>
        <w:rPr>
          <w:i/>
          <w:iCs/>
        </w:rPr>
        <w:t>Seeking to adopt</w:t>
      </w:r>
      <w:r>
        <w:t xml:space="preserve"> means actively and effectively proceeding toward adoption.</w:t>
      </w:r>
    </w:p>
    <w:p w14:paraId="2FB1E57B" w14:textId="77777777" w:rsidR="008342A2" w:rsidRDefault="008342A2">
      <w:pPr>
        <w:pStyle w:val="list1"/>
        <w:divId w:val="1008555372"/>
      </w:pPr>
      <w:r>
        <w:rPr>
          <w:i/>
          <w:iCs/>
        </w:rPr>
        <w:t>State</w:t>
      </w:r>
      <w:r>
        <w:t xml:space="preserve"> means each of the several States, the District of Columbia, and the Commonwealth of Puerto Rico.</w:t>
      </w:r>
    </w:p>
    <w:p w14:paraId="56BD73E7" w14:textId="77777777" w:rsidR="008342A2" w:rsidRDefault="008342A2">
      <w:pPr>
        <w:pStyle w:val="footnote"/>
        <w:divId w:val="1008555372"/>
      </w:pPr>
      <w:r>
        <w:t>[55 FR 38691, Sept. 20, 1990, as amended by Amdt. 198-2, 61 FR 18518, Apr. 26, 1996; 68 FR 11750, Mar. 12, 2003; 70 FR 11140, Mar. 8, 2005]</w:t>
      </w:r>
    </w:p>
    <w:p w14:paraId="39224414" w14:textId="77777777" w:rsidR="008342A2" w:rsidRDefault="008342A2" w:rsidP="008342A2">
      <w:pPr>
        <w:sectPr w:rsidR="008342A2" w:rsidSect="0003669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titlePg/>
          <w:docGrid w:linePitch="360"/>
        </w:sectPr>
      </w:pPr>
    </w:p>
    <w:p w14:paraId="53C00406" w14:textId="77777777" w:rsidR="008342A2" w:rsidRDefault="008342A2">
      <w:pPr>
        <w:pStyle w:val="Heading1"/>
        <w:divId w:val="193157543"/>
      </w:pPr>
      <w:bookmarkStart w:id="18" w:name="_Toc140174804"/>
      <w:r>
        <w:lastRenderedPageBreak/>
        <w:t>Subpart B - Grant Allocation (§§11-13)</w:t>
      </w:r>
      <w:bookmarkEnd w:id="18"/>
    </w:p>
    <w:tbl>
      <w:tblPr>
        <w:tblStyle w:val="WinDOTnobordertable"/>
        <w:tblW w:w="0" w:type="auto"/>
        <w:tblLook w:val="04A0" w:firstRow="1" w:lastRow="0" w:firstColumn="1" w:lastColumn="0" w:noHBand="0" w:noVBand="1"/>
      </w:tblPr>
      <w:tblGrid>
        <w:gridCol w:w="1052"/>
        <w:gridCol w:w="2653"/>
      </w:tblGrid>
      <w:tr w:rsidR="008342A2" w14:paraId="75206169" w14:textId="77777777">
        <w:trPr>
          <w:divId w:val="193157543"/>
        </w:trPr>
        <w:tc>
          <w:tcPr>
            <w:tcW w:w="0" w:type="auto"/>
            <w:hideMark/>
          </w:tcPr>
          <w:p w14:paraId="08673B24" w14:textId="77777777" w:rsidR="008342A2" w:rsidRDefault="008342A2">
            <w:pPr>
              <w:spacing w:before="0" w:after="0"/>
              <w:contextualSpacing w:val="0"/>
              <w:rPr>
                <w:rFonts w:ascii="Verdana" w:hAnsi="Verdana"/>
                <w:sz w:val="20"/>
                <w:szCs w:val="20"/>
              </w:rPr>
            </w:pPr>
            <w:r>
              <w:rPr>
                <w:rFonts w:ascii="Verdana" w:hAnsi="Verdana"/>
                <w:sz w:val="20"/>
                <w:szCs w:val="20"/>
              </w:rPr>
              <w:t>§198.11</w:t>
            </w:r>
          </w:p>
        </w:tc>
        <w:tc>
          <w:tcPr>
            <w:tcW w:w="0" w:type="auto"/>
            <w:hideMark/>
          </w:tcPr>
          <w:p w14:paraId="7B548933" w14:textId="77777777" w:rsidR="008342A2" w:rsidRDefault="00F470BB">
            <w:pPr>
              <w:spacing w:before="0" w:after="0"/>
              <w:contextualSpacing w:val="0"/>
              <w:rPr>
                <w:rFonts w:ascii="Verdana" w:hAnsi="Verdana"/>
                <w:sz w:val="20"/>
                <w:szCs w:val="20"/>
              </w:rPr>
            </w:pPr>
            <w:hyperlink w:anchor="html__198_11_grant_authority_htm" w:history="1">
              <w:r w:rsidR="008342A2">
                <w:rPr>
                  <w:rStyle w:val="Hyperlink"/>
                  <w:rFonts w:ascii="Verdana" w:hAnsi="Verdana"/>
                  <w:sz w:val="20"/>
                  <w:szCs w:val="20"/>
                </w:rPr>
                <w:t>Grant authority</w:t>
              </w:r>
            </w:hyperlink>
          </w:p>
        </w:tc>
      </w:tr>
      <w:tr w:rsidR="008342A2" w14:paraId="6D767DB0" w14:textId="77777777">
        <w:trPr>
          <w:divId w:val="193157543"/>
        </w:trPr>
        <w:tc>
          <w:tcPr>
            <w:tcW w:w="0" w:type="auto"/>
            <w:hideMark/>
          </w:tcPr>
          <w:p w14:paraId="7645EAF5" w14:textId="77777777" w:rsidR="008342A2" w:rsidRDefault="008342A2">
            <w:pPr>
              <w:spacing w:before="0" w:after="0"/>
              <w:contextualSpacing w:val="0"/>
              <w:rPr>
                <w:rFonts w:ascii="Verdana" w:hAnsi="Verdana"/>
                <w:sz w:val="20"/>
                <w:szCs w:val="20"/>
              </w:rPr>
            </w:pPr>
            <w:r>
              <w:rPr>
                <w:rFonts w:ascii="Verdana" w:hAnsi="Verdana"/>
                <w:sz w:val="20"/>
                <w:szCs w:val="20"/>
              </w:rPr>
              <w:t>§198.13</w:t>
            </w:r>
          </w:p>
        </w:tc>
        <w:tc>
          <w:tcPr>
            <w:tcW w:w="0" w:type="auto"/>
            <w:hideMark/>
          </w:tcPr>
          <w:p w14:paraId="7353B5E8" w14:textId="77777777" w:rsidR="008342A2" w:rsidRDefault="00F470BB">
            <w:pPr>
              <w:spacing w:before="0" w:after="0"/>
              <w:contextualSpacing w:val="0"/>
              <w:rPr>
                <w:rFonts w:ascii="Verdana" w:hAnsi="Verdana"/>
                <w:sz w:val="20"/>
                <w:szCs w:val="20"/>
              </w:rPr>
            </w:pPr>
            <w:hyperlink w:anchor="html__198_13_grant_allocation_fo_599" w:history="1">
              <w:r w:rsidR="008342A2">
                <w:rPr>
                  <w:rStyle w:val="Hyperlink"/>
                  <w:rFonts w:ascii="Verdana" w:hAnsi="Verdana"/>
                  <w:sz w:val="20"/>
                  <w:szCs w:val="20"/>
                </w:rPr>
                <w:t>Grant allocation formula</w:t>
              </w:r>
            </w:hyperlink>
          </w:p>
        </w:tc>
      </w:tr>
    </w:tbl>
    <w:p w14:paraId="75C0C53E" w14:textId="77777777" w:rsidR="008342A2" w:rsidRDefault="008342A2">
      <w:pPr>
        <w:pStyle w:val="footnote"/>
        <w:divId w:val="193157543"/>
      </w:pPr>
      <w:bookmarkStart w:id="19" w:name="html_subpart_b_-_grant_allocatio_1082"/>
      <w:bookmarkEnd w:id="19"/>
      <w:r>
        <w:t xml:space="preserve">Source: Amdt. 198-1, 58 FR 10988, Feb. 23, 1993, unless otherwise noted. </w:t>
      </w:r>
    </w:p>
    <w:bookmarkStart w:id="20" w:name="html__198_11_grant_authority_htm"/>
    <w:bookmarkEnd w:id="20"/>
    <w:p w14:paraId="7F5BC28C" w14:textId="77777777" w:rsidR="008342A2" w:rsidRDefault="008342A2">
      <w:pPr>
        <w:pStyle w:val="Heading2"/>
        <w:divId w:val="193157543"/>
      </w:pPr>
      <w:r>
        <w:fldChar w:fldCharType="begin"/>
      </w:r>
      <w:r>
        <w:instrText xml:space="preserve"> XE "personnel" \* MERGEFORMAT </w:instrText>
      </w:r>
      <w:r>
        <w:fldChar w:fldCharType="end"/>
      </w:r>
      <w:r>
        <w:fldChar w:fldCharType="begin"/>
      </w:r>
      <w:r>
        <w:instrText xml:space="preserve"> XE "funds appropriated" \* MERGEFORMAT </w:instrText>
      </w:r>
      <w:r>
        <w:fldChar w:fldCharType="end"/>
      </w:r>
      <w:r>
        <w:fldChar w:fldCharType="begin"/>
      </w:r>
      <w:r>
        <w:instrText xml:space="preserve"> XE "equipment" \* MERGEFORMAT </w:instrText>
      </w:r>
      <w:r>
        <w:fldChar w:fldCharType="end"/>
      </w:r>
      <w:r>
        <w:fldChar w:fldCharType="begin"/>
      </w:r>
      <w:r>
        <w:instrText xml:space="preserve"> XE "activities" \* MERGEFORMAT </w:instrText>
      </w:r>
      <w:r>
        <w:fldChar w:fldCharType="end"/>
      </w:r>
      <w:bookmarkStart w:id="21" w:name="_Toc140174805"/>
      <w:r>
        <w:t>§198.11 Grant authority.</w:t>
      </w:r>
      <w:bookmarkEnd w:id="21"/>
    </w:p>
    <w:p w14:paraId="7E436BC4" w14:textId="77777777" w:rsidR="008342A2" w:rsidRDefault="008342A2">
      <w:pPr>
        <w:divId w:val="193157543"/>
      </w:pPr>
      <w:r>
        <w:t xml:space="preserve">The pipeline safety laws (49 U.S.C. 60101 et seq.) authorize the </w:t>
      </w:r>
      <w:r>
        <w:rPr>
          <w:rStyle w:val="Glossaryterm"/>
        </w:rPr>
        <w:t>Administrator</w:t>
      </w:r>
      <w:r>
        <w:t xml:space="preserve"> to pay out funds appropriated or otherwise make available up to 80 percent of the cost of the personnel, equipment, and activities reasonably required for each </w:t>
      </w:r>
      <w:r>
        <w:rPr>
          <w:rStyle w:val="Glossaryterm"/>
        </w:rPr>
        <w:t>state</w:t>
      </w:r>
      <w:r>
        <w:t xml:space="preserve"> agency to carry out a safety program for intrastate pipeline facilities under a certification or agreement with the Administrator or to act as an agent of the Administrator with respect to interstate pipeline facilities.</w:t>
      </w:r>
    </w:p>
    <w:p w14:paraId="7B8A4898" w14:textId="77777777" w:rsidR="008342A2" w:rsidRDefault="008342A2">
      <w:pPr>
        <w:pStyle w:val="footnote"/>
        <w:divId w:val="193157543"/>
      </w:pPr>
      <w:r>
        <w:t>[Amdt. 198-5, 74 FR 62506, Nov. 30, 2009]</w:t>
      </w:r>
    </w:p>
    <w:bookmarkStart w:id="22" w:name="html__198_13_grant_allocation_fo_599"/>
    <w:bookmarkEnd w:id="22"/>
    <w:p w14:paraId="030FDBF2" w14:textId="77777777" w:rsidR="008342A2" w:rsidRDefault="008342A2">
      <w:pPr>
        <w:pStyle w:val="Heading2"/>
        <w:divId w:val="193157543"/>
      </w:pPr>
      <w:r>
        <w:fldChar w:fldCharType="begin"/>
      </w:r>
      <w:r>
        <w:instrText xml:space="preserve"> XE "state program evaluation" \* MERGEFORMAT </w:instrText>
      </w:r>
      <w:r>
        <w:fldChar w:fldCharType="end"/>
      </w:r>
      <w:r>
        <w:fldChar w:fldCharType="begin"/>
      </w:r>
      <w:r>
        <w:instrText xml:space="preserve"> XE "state agency funds" \* MERGEFORMAT </w:instrText>
      </w:r>
      <w:r>
        <w:fldChar w:fldCharType="end"/>
      </w:r>
      <w:r>
        <w:fldChar w:fldCharType="begin"/>
      </w:r>
      <w:r>
        <w:instrText xml:space="preserve"> XE "program performance" \* MERGEFORMAT </w:instrText>
      </w:r>
      <w:r>
        <w:fldChar w:fldCharType="end"/>
      </w:r>
      <w:r>
        <w:fldChar w:fldCharType="begin"/>
      </w:r>
      <w:r>
        <w:instrText xml:space="preserve"> XE "performance points" \* MERGEFORMAT </w:instrText>
      </w:r>
      <w:r>
        <w:fldChar w:fldCharType="end"/>
      </w:r>
      <w:r>
        <w:fldChar w:fldCharType="begin"/>
      </w:r>
      <w:r>
        <w:instrText xml:space="preserve"> XE "performance factors" \* MERGEFORMAT </w:instrText>
      </w:r>
      <w:r>
        <w:fldChar w:fldCharType="end"/>
      </w:r>
      <w:r>
        <w:fldChar w:fldCharType="begin"/>
      </w:r>
      <w:r>
        <w:instrText xml:space="preserve"> XE "grant allocation formula" \* MERGEFORMAT </w:instrText>
      </w:r>
      <w:r>
        <w:fldChar w:fldCharType="end"/>
      </w:r>
      <w:r>
        <w:fldChar w:fldCharType="begin"/>
      </w:r>
      <w:r>
        <w:instrText xml:space="preserve"> XE "annual grant" \* MERGEFORMAT </w:instrText>
      </w:r>
      <w:r>
        <w:fldChar w:fldCharType="end"/>
      </w:r>
      <w:r>
        <w:fldChar w:fldCharType="begin"/>
      </w:r>
      <w:r>
        <w:instrText xml:space="preserve"> XE "annual certification" \* MERGEFORMAT </w:instrText>
      </w:r>
      <w:r>
        <w:fldChar w:fldCharType="end"/>
      </w:r>
      <w:bookmarkStart w:id="23" w:name="_Toc140174806"/>
      <w:r>
        <w:t>§198.13 Grant allocation formula.</w:t>
      </w:r>
      <w:bookmarkEnd w:id="23"/>
    </w:p>
    <w:p w14:paraId="1275759C" w14:textId="77777777" w:rsidR="008342A2" w:rsidRDefault="008342A2">
      <w:pPr>
        <w:pStyle w:val="list1"/>
        <w:divId w:val="193157543"/>
      </w:pPr>
      <w:r>
        <w:t xml:space="preserve">(a)  Beginning in calendar year 1993, the </w:t>
      </w:r>
      <w:r>
        <w:rPr>
          <w:rStyle w:val="Glossaryterm"/>
        </w:rPr>
        <w:t>Administrator</w:t>
      </w:r>
      <w:r>
        <w:t xml:space="preserve"> places increasing emphasis on program performance in allocating </w:t>
      </w:r>
      <w:r>
        <w:rPr>
          <w:rStyle w:val="Glossaryterm"/>
        </w:rPr>
        <w:t>state</w:t>
      </w:r>
      <w:r>
        <w:t xml:space="preserve"> agency funds under </w:t>
      </w:r>
      <w:hyperlink w:anchor="html__198_11_grant_authority_htm" w:history="1">
        <w:r>
          <w:rPr>
            <w:rStyle w:val="Hyperlink"/>
          </w:rPr>
          <w:t>§198.11</w:t>
        </w:r>
      </w:hyperlink>
      <w:r>
        <w:t>. The maximum percent of each state agency allocation that is based on performance follows: 1993-75 percent; 1994 and subsequent years-100 percent.</w:t>
      </w:r>
    </w:p>
    <w:p w14:paraId="3F2D98F9" w14:textId="77777777" w:rsidR="008342A2" w:rsidRDefault="008342A2">
      <w:pPr>
        <w:pStyle w:val="list1"/>
        <w:divId w:val="193157543"/>
      </w:pPr>
      <w:r>
        <w:t>(b)  A state's annual grant allocation is based on maximum of 100 performance points derived as follows:</w:t>
      </w:r>
    </w:p>
    <w:p w14:paraId="535254E2" w14:textId="77777777" w:rsidR="008342A2" w:rsidRDefault="008342A2">
      <w:pPr>
        <w:pStyle w:val="list2"/>
        <w:divId w:val="193157543"/>
      </w:pPr>
      <w:r>
        <w:t>(1)  Fifty points based on information provided in the state's annual certification/agreement attachments which document its activities for the past year; and</w:t>
      </w:r>
    </w:p>
    <w:p w14:paraId="188F466F" w14:textId="77777777" w:rsidR="008342A2" w:rsidRDefault="008342A2">
      <w:pPr>
        <w:pStyle w:val="list2"/>
        <w:divId w:val="193157543"/>
      </w:pPr>
      <w:r>
        <w:t>(2)  Fifty points based on the annual state program evaluation.</w:t>
      </w:r>
    </w:p>
    <w:p w14:paraId="4B8DCC1E" w14:textId="77777777" w:rsidR="008342A2" w:rsidRDefault="008342A2">
      <w:pPr>
        <w:pStyle w:val="list1"/>
        <w:divId w:val="193157543"/>
      </w:pPr>
      <w:r>
        <w:t>(c)  The Administrator assigns weights to various performance factors reflecting program compliance, safety priorities, and national concerns identified by the Administrator and communicated to each State agency. At a minimum, the Administrator considers the following performance factors in allocating funds:</w:t>
      </w:r>
    </w:p>
    <w:p w14:paraId="19DC72CB" w14:textId="77777777" w:rsidR="008342A2" w:rsidRDefault="008342A2">
      <w:pPr>
        <w:pStyle w:val="list2"/>
        <w:divId w:val="193157543"/>
      </w:pPr>
      <w:r>
        <w:t>(1)  Adequacy of state operating practices;</w:t>
      </w:r>
    </w:p>
    <w:p w14:paraId="392C8BB2" w14:textId="77777777" w:rsidR="008342A2" w:rsidRDefault="008342A2">
      <w:pPr>
        <w:pStyle w:val="list2"/>
        <w:divId w:val="193157543"/>
      </w:pPr>
      <w:r>
        <w:t>(2)  Quality of state inspections, investigations, and enforcement/compliance actions;</w:t>
      </w:r>
    </w:p>
    <w:p w14:paraId="7CF7FD1C" w14:textId="77777777" w:rsidR="008342A2" w:rsidRDefault="008342A2">
      <w:pPr>
        <w:pStyle w:val="list2"/>
        <w:divId w:val="193157543"/>
      </w:pPr>
      <w:r>
        <w:t>(3)  Adequacy of state recordkeeping;</w:t>
      </w:r>
    </w:p>
    <w:p w14:paraId="50B60605" w14:textId="77777777" w:rsidR="008342A2" w:rsidRDefault="008342A2">
      <w:pPr>
        <w:pStyle w:val="list2"/>
        <w:divId w:val="193157543"/>
      </w:pPr>
      <w:r>
        <w:t>(4)  Extent of state safety regulatory jurisdiction over pipeline facilities;</w:t>
      </w:r>
    </w:p>
    <w:p w14:paraId="7211C88D" w14:textId="77777777" w:rsidR="008342A2" w:rsidRDefault="008342A2">
      <w:pPr>
        <w:pStyle w:val="list2"/>
        <w:divId w:val="193157543"/>
      </w:pPr>
      <w:r>
        <w:t>(5)  Qualifications of state inspectors;</w:t>
      </w:r>
    </w:p>
    <w:p w14:paraId="2F47C827" w14:textId="77777777" w:rsidR="008342A2" w:rsidRDefault="008342A2">
      <w:pPr>
        <w:pStyle w:val="list2"/>
        <w:divId w:val="193157543"/>
      </w:pPr>
      <w:r>
        <w:t xml:space="preserve">(6)  Number of state inspection </w:t>
      </w:r>
      <w:r>
        <w:rPr>
          <w:rStyle w:val="Glossaryterm"/>
        </w:rPr>
        <w:t>person</w:t>
      </w:r>
      <w:r>
        <w:t>-days;</w:t>
      </w:r>
    </w:p>
    <w:p w14:paraId="6FD64E9E" w14:textId="77777777" w:rsidR="008342A2" w:rsidRDefault="008342A2">
      <w:pPr>
        <w:pStyle w:val="list2"/>
        <w:divId w:val="193157543"/>
      </w:pPr>
      <w:r>
        <w:t>(7)  State adoption of applicable federal pipeline safety standards; and,</w:t>
      </w:r>
    </w:p>
    <w:p w14:paraId="0B92E40F" w14:textId="77777777" w:rsidR="008342A2" w:rsidRDefault="008342A2">
      <w:pPr>
        <w:pStyle w:val="list2"/>
        <w:divId w:val="193157543"/>
      </w:pPr>
      <w:r>
        <w:t>(8)  Any other factor the Administrator deems necessary to measure performance.</w:t>
      </w:r>
    </w:p>
    <w:p w14:paraId="1D43D337" w14:textId="77777777" w:rsidR="008342A2" w:rsidRDefault="008342A2">
      <w:pPr>
        <w:pStyle w:val="list1"/>
        <w:divId w:val="193157543"/>
      </w:pPr>
      <w:r>
        <w:t>(d)  Notwithstanding these performance factors, the Administrator may, in 1993 and subsequent years, continue funding any state at the 1991 level, provided its request is at the 1991 level or higher and appropriated funds are at the 1991 level or higher.</w:t>
      </w:r>
    </w:p>
    <w:p w14:paraId="4E0AAE8F" w14:textId="77777777" w:rsidR="008342A2" w:rsidRDefault="008342A2">
      <w:pPr>
        <w:pStyle w:val="list1"/>
        <w:divId w:val="193157543"/>
      </w:pPr>
      <w:r>
        <w:t>(e)  The Administrator notifies each state agency in writing of the specific performance factors to be used and the weights to be assigned to each factor at least 9 months prior to allocating funds. Prior to notification, PHMSA seeks state agency comments on any proposed changes to the allocation formula.</w:t>
      </w:r>
    </w:p>
    <w:p w14:paraId="0AD78C07" w14:textId="77777777" w:rsidR="008342A2" w:rsidRDefault="008342A2">
      <w:pPr>
        <w:pStyle w:val="list1"/>
        <w:divId w:val="193157543"/>
      </w:pPr>
      <w:r>
        <w:lastRenderedPageBreak/>
        <w:t>(f)  Grants are limited to the appropriated funds available. If total state agency requests for grants exceed the funds available, the Administrator prorates each state agency's allocation.</w:t>
      </w:r>
    </w:p>
    <w:p w14:paraId="0A23A77D" w14:textId="77777777" w:rsidR="008342A2" w:rsidRDefault="008342A2">
      <w:pPr>
        <w:pStyle w:val="footnote"/>
        <w:divId w:val="193157543"/>
      </w:pPr>
      <w:r>
        <w:t>[Amdt. 198-1, 58 FR 10988, Feb. 23, 1993, as amended at 70 FR 11140, Mar. 8, 2005]]</w:t>
      </w:r>
    </w:p>
    <w:p w14:paraId="7C6DEE30" w14:textId="77777777" w:rsidR="008342A2" w:rsidRDefault="008342A2" w:rsidP="008342A2">
      <w:pPr>
        <w:sectPr w:rsidR="008342A2" w:rsidSect="0036449C">
          <w:pgSz w:w="12240" w:h="15840"/>
          <w:pgMar w:top="1440" w:right="1440" w:bottom="1440" w:left="1440" w:header="720" w:footer="720" w:gutter="0"/>
          <w:cols w:space="720"/>
          <w:titlePg/>
          <w:docGrid w:linePitch="360"/>
        </w:sectPr>
      </w:pPr>
    </w:p>
    <w:p w14:paraId="48874D00" w14:textId="77777777" w:rsidR="008342A2" w:rsidRDefault="008342A2">
      <w:pPr>
        <w:pStyle w:val="Heading1"/>
        <w:divId w:val="476924345"/>
      </w:pPr>
      <w:bookmarkStart w:id="24" w:name="_Toc140174807"/>
      <w:r>
        <w:lastRenderedPageBreak/>
        <w:t>Subpart C - Adoption of One-Call Damage Prevention Program (§§31-39)</w:t>
      </w:r>
      <w:bookmarkEnd w:id="24"/>
    </w:p>
    <w:tbl>
      <w:tblPr>
        <w:tblStyle w:val="WinDOTnobordertable"/>
        <w:tblW w:w="0" w:type="auto"/>
        <w:tblLook w:val="04A0" w:firstRow="1" w:lastRow="0" w:firstColumn="1" w:lastColumn="0" w:noHBand="0" w:noVBand="1"/>
      </w:tblPr>
      <w:tblGrid>
        <w:gridCol w:w="1052"/>
        <w:gridCol w:w="7517"/>
      </w:tblGrid>
      <w:tr w:rsidR="008342A2" w14:paraId="0104A66A" w14:textId="77777777">
        <w:trPr>
          <w:divId w:val="476924345"/>
        </w:trPr>
        <w:tc>
          <w:tcPr>
            <w:tcW w:w="0" w:type="auto"/>
            <w:hideMark/>
          </w:tcPr>
          <w:p w14:paraId="09A1E37A" w14:textId="77777777" w:rsidR="008342A2" w:rsidRDefault="008342A2">
            <w:pPr>
              <w:spacing w:before="0" w:after="0"/>
              <w:contextualSpacing w:val="0"/>
              <w:rPr>
                <w:rFonts w:ascii="Verdana" w:hAnsi="Verdana"/>
                <w:sz w:val="20"/>
                <w:szCs w:val="20"/>
              </w:rPr>
            </w:pPr>
            <w:r>
              <w:rPr>
                <w:rFonts w:ascii="Verdana" w:hAnsi="Verdana"/>
                <w:sz w:val="20"/>
                <w:szCs w:val="20"/>
              </w:rPr>
              <w:t>§198.31</w:t>
            </w:r>
          </w:p>
        </w:tc>
        <w:tc>
          <w:tcPr>
            <w:tcW w:w="0" w:type="auto"/>
            <w:hideMark/>
          </w:tcPr>
          <w:p w14:paraId="22A07712" w14:textId="77777777" w:rsidR="008342A2" w:rsidRDefault="00F470BB">
            <w:pPr>
              <w:spacing w:before="0" w:after="0"/>
              <w:contextualSpacing w:val="0"/>
              <w:rPr>
                <w:rFonts w:ascii="Verdana" w:hAnsi="Verdana"/>
                <w:sz w:val="20"/>
                <w:szCs w:val="20"/>
              </w:rPr>
            </w:pPr>
            <w:hyperlink w:anchor="html__198_31_scope_htm" w:history="1">
              <w:r w:rsidR="008342A2">
                <w:rPr>
                  <w:rStyle w:val="Hyperlink"/>
                  <w:rFonts w:ascii="Verdana" w:hAnsi="Verdana"/>
                  <w:sz w:val="20"/>
                  <w:szCs w:val="20"/>
                </w:rPr>
                <w:t>Scope.</w:t>
              </w:r>
            </w:hyperlink>
          </w:p>
        </w:tc>
      </w:tr>
      <w:tr w:rsidR="008342A2" w14:paraId="4CD21AC7" w14:textId="77777777">
        <w:trPr>
          <w:divId w:val="476924345"/>
        </w:trPr>
        <w:tc>
          <w:tcPr>
            <w:tcW w:w="0" w:type="auto"/>
            <w:hideMark/>
          </w:tcPr>
          <w:p w14:paraId="2A70DED1" w14:textId="77777777" w:rsidR="008342A2" w:rsidRDefault="008342A2">
            <w:pPr>
              <w:spacing w:before="0" w:after="0"/>
              <w:contextualSpacing w:val="0"/>
              <w:rPr>
                <w:rFonts w:ascii="Verdana" w:hAnsi="Verdana"/>
                <w:sz w:val="20"/>
                <w:szCs w:val="20"/>
              </w:rPr>
            </w:pPr>
            <w:r>
              <w:rPr>
                <w:rFonts w:ascii="Verdana" w:hAnsi="Verdana"/>
                <w:sz w:val="20"/>
                <w:szCs w:val="20"/>
              </w:rPr>
              <w:t>§198.35</w:t>
            </w:r>
          </w:p>
        </w:tc>
        <w:tc>
          <w:tcPr>
            <w:tcW w:w="0" w:type="auto"/>
            <w:hideMark/>
          </w:tcPr>
          <w:p w14:paraId="4720B525" w14:textId="77777777" w:rsidR="008342A2" w:rsidRDefault="00F470BB">
            <w:pPr>
              <w:spacing w:before="0" w:after="0"/>
              <w:contextualSpacing w:val="0"/>
              <w:rPr>
                <w:rFonts w:ascii="Verdana" w:hAnsi="Verdana"/>
                <w:sz w:val="20"/>
                <w:szCs w:val="20"/>
              </w:rPr>
            </w:pPr>
            <w:hyperlink w:anchor="html__198_35_grants_conditioned__6672" w:history="1">
              <w:r w:rsidR="008342A2">
                <w:rPr>
                  <w:rStyle w:val="Hyperlink"/>
                  <w:rFonts w:ascii="Verdana" w:hAnsi="Verdana"/>
                  <w:sz w:val="20"/>
                  <w:szCs w:val="20"/>
                </w:rPr>
                <w:t>Grants conditioned on adoption of one-call damage prevention program.</w:t>
              </w:r>
            </w:hyperlink>
          </w:p>
        </w:tc>
      </w:tr>
      <w:tr w:rsidR="008342A2" w14:paraId="0022EEF1" w14:textId="77777777">
        <w:trPr>
          <w:divId w:val="476924345"/>
        </w:trPr>
        <w:tc>
          <w:tcPr>
            <w:tcW w:w="0" w:type="auto"/>
            <w:hideMark/>
          </w:tcPr>
          <w:p w14:paraId="335A2DA5" w14:textId="77777777" w:rsidR="008342A2" w:rsidRDefault="008342A2">
            <w:pPr>
              <w:spacing w:before="0" w:after="0"/>
              <w:contextualSpacing w:val="0"/>
              <w:rPr>
                <w:rFonts w:ascii="Verdana" w:hAnsi="Verdana"/>
                <w:sz w:val="20"/>
                <w:szCs w:val="20"/>
              </w:rPr>
            </w:pPr>
            <w:r>
              <w:rPr>
                <w:rFonts w:ascii="Verdana" w:hAnsi="Verdana"/>
                <w:sz w:val="20"/>
                <w:szCs w:val="20"/>
              </w:rPr>
              <w:t>§198.37</w:t>
            </w:r>
          </w:p>
        </w:tc>
        <w:tc>
          <w:tcPr>
            <w:tcW w:w="0" w:type="auto"/>
            <w:hideMark/>
          </w:tcPr>
          <w:p w14:paraId="2595D541" w14:textId="77777777" w:rsidR="008342A2" w:rsidRDefault="00F470BB">
            <w:pPr>
              <w:spacing w:before="0" w:after="0"/>
              <w:contextualSpacing w:val="0"/>
              <w:rPr>
                <w:rFonts w:ascii="Verdana" w:hAnsi="Verdana"/>
                <w:sz w:val="20"/>
                <w:szCs w:val="20"/>
              </w:rPr>
            </w:pPr>
            <w:hyperlink w:anchor="html__198_37_state_one_call_dama_1908" w:history="1">
              <w:r w:rsidR="008342A2">
                <w:rPr>
                  <w:rStyle w:val="Hyperlink"/>
                  <w:rFonts w:ascii="Verdana" w:hAnsi="Verdana"/>
                  <w:sz w:val="20"/>
                  <w:szCs w:val="20"/>
                </w:rPr>
                <w:t>State one-call damage prevention program.</w:t>
              </w:r>
            </w:hyperlink>
          </w:p>
        </w:tc>
      </w:tr>
      <w:tr w:rsidR="008342A2" w14:paraId="3DB6FA80" w14:textId="77777777">
        <w:trPr>
          <w:divId w:val="476924345"/>
        </w:trPr>
        <w:tc>
          <w:tcPr>
            <w:tcW w:w="0" w:type="auto"/>
            <w:hideMark/>
          </w:tcPr>
          <w:p w14:paraId="57353C3C" w14:textId="77777777" w:rsidR="008342A2" w:rsidRDefault="008342A2">
            <w:pPr>
              <w:spacing w:before="0" w:after="0"/>
              <w:contextualSpacing w:val="0"/>
              <w:rPr>
                <w:rFonts w:ascii="Verdana" w:hAnsi="Verdana"/>
                <w:sz w:val="20"/>
                <w:szCs w:val="20"/>
              </w:rPr>
            </w:pPr>
            <w:r>
              <w:rPr>
                <w:rFonts w:ascii="Verdana" w:hAnsi="Verdana"/>
                <w:sz w:val="20"/>
                <w:szCs w:val="20"/>
              </w:rPr>
              <w:t>§198.39</w:t>
            </w:r>
          </w:p>
        </w:tc>
        <w:tc>
          <w:tcPr>
            <w:tcW w:w="0" w:type="auto"/>
            <w:hideMark/>
          </w:tcPr>
          <w:p w14:paraId="3054BBD7" w14:textId="77777777" w:rsidR="008342A2" w:rsidRDefault="00F470BB">
            <w:pPr>
              <w:spacing w:before="0" w:after="0"/>
              <w:contextualSpacing w:val="0"/>
              <w:rPr>
                <w:rFonts w:ascii="Verdana" w:hAnsi="Verdana"/>
                <w:sz w:val="20"/>
                <w:szCs w:val="20"/>
              </w:rPr>
            </w:pPr>
            <w:hyperlink w:anchor="html__198_39_qualifications_for__496" w:history="1">
              <w:r w:rsidR="008342A2">
                <w:rPr>
                  <w:rStyle w:val="Hyperlink"/>
                  <w:rFonts w:ascii="Verdana" w:hAnsi="Verdana"/>
                  <w:sz w:val="20"/>
                  <w:szCs w:val="20"/>
                </w:rPr>
                <w:t>Qualifications for operation of one-call notification system.</w:t>
              </w:r>
            </w:hyperlink>
          </w:p>
        </w:tc>
      </w:tr>
    </w:tbl>
    <w:p w14:paraId="2FB4E0B6" w14:textId="77777777" w:rsidR="008342A2" w:rsidRDefault="008342A2">
      <w:pPr>
        <w:pStyle w:val="Heading2"/>
        <w:divId w:val="476924345"/>
      </w:pPr>
      <w:bookmarkStart w:id="25" w:name="html__198_31_scope_htm"/>
      <w:bookmarkStart w:id="26" w:name="_Toc140174808"/>
      <w:bookmarkEnd w:id="25"/>
      <w:r>
        <w:t>§198.31 Scope.</w:t>
      </w:r>
      <w:bookmarkEnd w:id="26"/>
    </w:p>
    <w:p w14:paraId="491D6249" w14:textId="77777777" w:rsidR="008342A2" w:rsidRDefault="008342A2">
      <w:pPr>
        <w:divId w:val="476924345"/>
      </w:pPr>
      <w:r>
        <w:t xml:space="preserve">This subpart implements parts of the pipeline safety laws (49 U.S.C. 60101 et seq.), which direct the </w:t>
      </w:r>
      <w:r>
        <w:rPr>
          <w:rStyle w:val="Glossaryterm"/>
        </w:rPr>
        <w:t>Secretary</w:t>
      </w:r>
      <w:r>
        <w:t xml:space="preserve"> to require each </w:t>
      </w:r>
      <w:r>
        <w:rPr>
          <w:rStyle w:val="Glossaryterm"/>
        </w:rPr>
        <w:t>State</w:t>
      </w:r>
      <w:r>
        <w:t xml:space="preserve"> to </w:t>
      </w:r>
      <w:r>
        <w:rPr>
          <w:rStyle w:val="Glossaryterm"/>
        </w:rPr>
        <w:t>adopt</w:t>
      </w:r>
      <w:r>
        <w:t xml:space="preserve"> a one-call damage prevention program as a condition to receiving a full grant-in-aid for its pipeline safety compliance program.</w:t>
      </w:r>
    </w:p>
    <w:p w14:paraId="07505EE4" w14:textId="77777777" w:rsidR="008342A2" w:rsidRDefault="008342A2">
      <w:pPr>
        <w:pStyle w:val="footnote"/>
        <w:divId w:val="476924345"/>
      </w:pPr>
      <w:r>
        <w:t>[Amdt. 198-2, 61 FR 18518, Apr. 26, 1996]</w:t>
      </w:r>
    </w:p>
    <w:p w14:paraId="31551889" w14:textId="77777777" w:rsidR="008342A2" w:rsidRDefault="008342A2">
      <w:pPr>
        <w:pStyle w:val="Heading2"/>
        <w:divId w:val="476924345"/>
      </w:pPr>
      <w:bookmarkStart w:id="27" w:name="html__198_33_reserved_htm"/>
      <w:bookmarkStart w:id="28" w:name="_Toc140174809"/>
      <w:bookmarkEnd w:id="27"/>
      <w:r>
        <w:t>§198.33 [Reserved]</w:t>
      </w:r>
      <w:bookmarkEnd w:id="28"/>
    </w:p>
    <w:p w14:paraId="289B1317" w14:textId="77777777" w:rsidR="008342A2" w:rsidRDefault="008342A2">
      <w:pPr>
        <w:pStyle w:val="footnote"/>
        <w:divId w:val="476924345"/>
      </w:pPr>
      <w:r>
        <w:t> </w:t>
      </w:r>
    </w:p>
    <w:bookmarkStart w:id="29" w:name="html__198_35_grants_conditioned__6672"/>
    <w:bookmarkEnd w:id="29"/>
    <w:p w14:paraId="60383298" w14:textId="77777777" w:rsidR="008342A2" w:rsidRDefault="008342A2">
      <w:pPr>
        <w:pStyle w:val="Heading2"/>
        <w:divId w:val="476924345"/>
      </w:pPr>
      <w:r>
        <w:fldChar w:fldCharType="begin"/>
      </w:r>
      <w:r>
        <w:instrText xml:space="preserve"> XE "prevention" \* MERGEFORMAT </w:instrText>
      </w:r>
      <w:r>
        <w:fldChar w:fldCharType="end"/>
      </w:r>
      <w:r>
        <w:fldChar w:fldCharType="begin"/>
      </w:r>
      <w:r>
        <w:instrText xml:space="preserve"> XE "one-call damage prevention" \* MERGEFORMAT </w:instrText>
      </w:r>
      <w:r>
        <w:fldChar w:fldCharType="end"/>
      </w:r>
      <w:r>
        <w:fldChar w:fldCharType="begin"/>
      </w:r>
      <w:r>
        <w:instrText xml:space="preserve"> XE "one-call damage" \* MERGEFORMAT </w:instrText>
      </w:r>
      <w:r>
        <w:fldChar w:fldCharType="end"/>
      </w:r>
      <w:r>
        <w:fldChar w:fldCharType="begin"/>
      </w:r>
      <w:r>
        <w:instrText xml:space="preserve"> XE "grants" \* MERGEFORMAT </w:instrText>
      </w:r>
      <w:r>
        <w:fldChar w:fldCharType="end"/>
      </w:r>
      <w:bookmarkStart w:id="30" w:name="_Toc140174810"/>
      <w:r>
        <w:t>§198.35 Grants conditioned on adoption of one-call damage prevention program.</w:t>
      </w:r>
      <w:bookmarkEnd w:id="30"/>
    </w:p>
    <w:p w14:paraId="66F9D7DE" w14:textId="77777777" w:rsidR="008342A2" w:rsidRDefault="008342A2">
      <w:pPr>
        <w:divId w:val="476924345"/>
      </w:pPr>
      <w:r>
        <w:t xml:space="preserve">In allocating grants to </w:t>
      </w:r>
      <w:r>
        <w:rPr>
          <w:rStyle w:val="Glossaryterm"/>
        </w:rPr>
        <w:t>State</w:t>
      </w:r>
      <w:r>
        <w:t xml:space="preserve"> agencies under the pipeline safety laws, (49 U.S.C. 60101 et seq.), the </w:t>
      </w:r>
      <w:r>
        <w:rPr>
          <w:rStyle w:val="Glossaryterm"/>
        </w:rPr>
        <w:t>Secretary</w:t>
      </w:r>
      <w:r>
        <w:t xml:space="preserve"> considers whether a State has </w:t>
      </w:r>
      <w:r>
        <w:rPr>
          <w:rStyle w:val="Glossaryterm"/>
        </w:rPr>
        <w:t>adopt</w:t>
      </w:r>
      <w:r>
        <w:t xml:space="preserve">ed or is </w:t>
      </w:r>
      <w:r>
        <w:rPr>
          <w:rStyle w:val="Glossaryterm"/>
        </w:rPr>
        <w:t>seeking to adopt</w:t>
      </w:r>
      <w:r>
        <w:t xml:space="preserve"> a one-call damage prevention program in accordance with </w:t>
      </w:r>
      <w:hyperlink w:anchor="html__198_37_state_one_call_dama_1908" w:history="1">
        <w:r>
          <w:rPr>
            <w:rStyle w:val="Hyperlink"/>
          </w:rPr>
          <w:t>§198.37</w:t>
        </w:r>
      </w:hyperlink>
      <w:r>
        <w:t>. If a State has not adopted or is not seeking to adopt such program, the State agency may not receive the full reimbursement to which it would otherwise be entitled.</w:t>
      </w:r>
    </w:p>
    <w:p w14:paraId="19DB5A02" w14:textId="77777777" w:rsidR="008342A2" w:rsidRDefault="008342A2">
      <w:pPr>
        <w:pStyle w:val="footnote"/>
        <w:divId w:val="476924345"/>
      </w:pPr>
      <w:r>
        <w:t>[Amdt. 198-2, 61 FR 38403, July 24, 1996]</w:t>
      </w:r>
    </w:p>
    <w:bookmarkStart w:id="31" w:name="html__198_37_state_one_call_dama_1908"/>
    <w:bookmarkEnd w:id="31"/>
    <w:p w14:paraId="0F18C9F5" w14:textId="77777777" w:rsidR="008342A2" w:rsidRDefault="008342A2">
      <w:pPr>
        <w:pStyle w:val="Heading2"/>
        <w:divId w:val="476924345"/>
      </w:pPr>
      <w:r>
        <w:fldChar w:fldCharType="begin"/>
      </w:r>
      <w:r>
        <w:instrText xml:space="preserve"> XE "violate" \* MERGEFORMAT </w:instrText>
      </w:r>
      <w:r>
        <w:fldChar w:fldCharType="end"/>
      </w:r>
      <w:r>
        <w:fldChar w:fldCharType="begin"/>
      </w:r>
      <w:r>
        <w:instrText xml:space="preserve"> XE "required to respond" \* MERGEFORMAT </w:instrText>
      </w:r>
      <w:r>
        <w:fldChar w:fldCharType="end"/>
      </w:r>
      <w:r>
        <w:fldChar w:fldCharType="begin"/>
      </w:r>
      <w:r>
        <w:instrText xml:space="preserve"> XE "operators" \* MERGEFORMAT </w:instrText>
      </w:r>
      <w:r>
        <w:fldChar w:fldCharType="end"/>
      </w:r>
      <w:r>
        <w:fldChar w:fldCharType="begin"/>
      </w:r>
      <w:r>
        <w:instrText xml:space="preserve"> XE "one-call notification system" \* MERGEFORMAT </w:instrText>
      </w:r>
      <w:r>
        <w:fldChar w:fldCharType="end"/>
      </w:r>
      <w:r>
        <w:fldChar w:fldCharType="begin"/>
      </w:r>
      <w:r>
        <w:instrText xml:space="preserve"> XE "notify" \* MERGEFORMAT </w:instrText>
      </w:r>
      <w:r>
        <w:fldChar w:fldCharType="end"/>
      </w:r>
      <w:r>
        <w:fldChar w:fldCharType="begin"/>
      </w:r>
      <w:r>
        <w:instrText xml:space="preserve"> XE "information" \* MERGEFORMAT </w:instrText>
      </w:r>
      <w:r>
        <w:fldChar w:fldCharType="end"/>
      </w:r>
      <w:r>
        <w:fldChar w:fldCharType="begin"/>
      </w:r>
      <w:r>
        <w:instrText xml:space="preserve"> XE "excavators" \* MERGEFORMAT </w:instrText>
      </w:r>
      <w:r>
        <w:fldChar w:fldCharType="end"/>
      </w:r>
      <w:r>
        <w:fldChar w:fldCharType="begin"/>
      </w:r>
      <w:r>
        <w:instrText xml:space="preserve"> XE "civil penalties" \* MERGEFORMAT </w:instrText>
      </w:r>
      <w:r>
        <w:fldChar w:fldCharType="end"/>
      </w:r>
      <w:bookmarkStart w:id="32" w:name="_Toc140174811"/>
      <w:r>
        <w:t>§198.37 State one-call damage prevention program.</w:t>
      </w:r>
      <w:bookmarkEnd w:id="32"/>
    </w:p>
    <w:p w14:paraId="45087D91" w14:textId="77777777" w:rsidR="008342A2" w:rsidRDefault="008342A2">
      <w:pPr>
        <w:divId w:val="476924345"/>
      </w:pPr>
      <w:r>
        <w:t xml:space="preserve">A </w:t>
      </w:r>
      <w:r>
        <w:rPr>
          <w:rStyle w:val="Glossaryterm"/>
        </w:rPr>
        <w:t>State</w:t>
      </w:r>
      <w:r>
        <w:t xml:space="preserve"> must </w:t>
      </w:r>
      <w:r>
        <w:rPr>
          <w:rStyle w:val="Glossaryterm"/>
        </w:rPr>
        <w:t>adopt</w:t>
      </w:r>
      <w:r>
        <w:t xml:space="preserve"> a one-call damage prevention program that requires each of the following at a minimum:</w:t>
      </w:r>
    </w:p>
    <w:p w14:paraId="71C5FB0A" w14:textId="77777777" w:rsidR="008342A2" w:rsidRDefault="008342A2">
      <w:pPr>
        <w:pStyle w:val="list1"/>
        <w:divId w:val="476924345"/>
      </w:pPr>
      <w:r>
        <w:t xml:space="preserve">(a)  Each area of the State that contains </w:t>
      </w:r>
      <w:r>
        <w:rPr>
          <w:rStyle w:val="Glossaryterm"/>
        </w:rPr>
        <w:t>underground pipeline facilities</w:t>
      </w:r>
      <w:r>
        <w:t xml:space="preserve"> must be covered by a </w:t>
      </w:r>
      <w:r>
        <w:rPr>
          <w:rStyle w:val="Glossaryterm"/>
        </w:rPr>
        <w:t>one-call notification system</w:t>
      </w:r>
      <w:r>
        <w:t>.</w:t>
      </w:r>
    </w:p>
    <w:p w14:paraId="533CA6E4" w14:textId="77777777" w:rsidR="008342A2" w:rsidRDefault="008342A2">
      <w:pPr>
        <w:pStyle w:val="list1"/>
        <w:divId w:val="476924345"/>
      </w:pPr>
      <w:r>
        <w:t xml:space="preserve">(b)  Each one-call notification system must be operated in accordance with </w:t>
      </w:r>
      <w:hyperlink w:anchor="html__198_39_qualifications_for__496" w:history="1">
        <w:r>
          <w:rPr>
            <w:rStyle w:val="Hyperlink"/>
          </w:rPr>
          <w:t>§198.39</w:t>
        </w:r>
      </w:hyperlink>
      <w:r>
        <w:t>.</w:t>
      </w:r>
    </w:p>
    <w:p w14:paraId="58DB6732" w14:textId="77777777" w:rsidR="008342A2" w:rsidRDefault="008342A2">
      <w:pPr>
        <w:pStyle w:val="list1"/>
        <w:divId w:val="476924345"/>
      </w:pPr>
      <w:r>
        <w:t xml:space="preserve">(c)  Excavators must be required to notify the operational center of the one-call notification system that covers the area of each intended </w:t>
      </w:r>
      <w:r>
        <w:rPr>
          <w:rStyle w:val="Glossaryterm"/>
        </w:rPr>
        <w:t>excavation activity</w:t>
      </w:r>
      <w:r>
        <w:t xml:space="preserve"> and provide the following information:</w:t>
      </w:r>
    </w:p>
    <w:p w14:paraId="7412D85B" w14:textId="77777777" w:rsidR="008342A2" w:rsidRDefault="008342A2">
      <w:pPr>
        <w:pStyle w:val="list2"/>
        <w:divId w:val="476924345"/>
      </w:pPr>
      <w:r>
        <w:t xml:space="preserve">(1)  Name of the </w:t>
      </w:r>
      <w:r>
        <w:rPr>
          <w:rStyle w:val="Glossaryterm"/>
        </w:rPr>
        <w:t>person</w:t>
      </w:r>
      <w:r>
        <w:t xml:space="preserve"> notifying the system.</w:t>
      </w:r>
    </w:p>
    <w:p w14:paraId="12030A2E" w14:textId="77777777" w:rsidR="008342A2" w:rsidRDefault="008342A2">
      <w:pPr>
        <w:pStyle w:val="list2"/>
        <w:divId w:val="476924345"/>
      </w:pPr>
      <w:r>
        <w:t xml:space="preserve">(2)  Name, address and telephone number of the </w:t>
      </w:r>
      <w:r>
        <w:rPr>
          <w:rStyle w:val="Glossaryterm"/>
        </w:rPr>
        <w:t>excavator</w:t>
      </w:r>
      <w:r>
        <w:t>.</w:t>
      </w:r>
    </w:p>
    <w:p w14:paraId="19AA4893" w14:textId="77777777" w:rsidR="008342A2" w:rsidRDefault="008342A2">
      <w:pPr>
        <w:pStyle w:val="list2"/>
        <w:divId w:val="476924345"/>
      </w:pPr>
      <w:r>
        <w:t>(3)  Specific location, starting date, and description of the intended excavation activity.</w:t>
      </w:r>
    </w:p>
    <w:p w14:paraId="34AEFC48" w14:textId="77777777" w:rsidR="008342A2" w:rsidRDefault="008342A2">
      <w:pPr>
        <w:pStyle w:val="normalindent2"/>
        <w:divId w:val="476924345"/>
      </w:pPr>
      <w:r>
        <w:t>However, an excavator must be allowed to begin an excavation activity in an emergency but, in doing so, required to notify the operational center at the earliest practicable moment.</w:t>
      </w:r>
    </w:p>
    <w:p w14:paraId="38111792" w14:textId="77777777" w:rsidR="008342A2" w:rsidRDefault="008342A2">
      <w:pPr>
        <w:pStyle w:val="list1"/>
        <w:divId w:val="476924345"/>
      </w:pPr>
      <w:r>
        <w:t>(d)  The State must determine whether telephonic and other communications to the operational center of a one-call notification system under paragraph (c) of this section are to be toll free or not.</w:t>
      </w:r>
    </w:p>
    <w:p w14:paraId="02C20579" w14:textId="77777777" w:rsidR="008342A2" w:rsidRDefault="008342A2">
      <w:pPr>
        <w:pStyle w:val="list1"/>
        <w:divId w:val="476924345"/>
      </w:pPr>
      <w:r>
        <w:t>(e)  Except with respect to interstate transmission facilities as defined in the pipeline safety laws (49 U.S.C. 60101 et seq.), operators of underground pipeline facilities must be required to participate in the one-call notification systems that cover the areas of the State in which those pipeline facilities are located.</w:t>
      </w:r>
    </w:p>
    <w:p w14:paraId="6858A6BB" w14:textId="77777777" w:rsidR="008342A2" w:rsidRDefault="008342A2">
      <w:pPr>
        <w:pStyle w:val="list1"/>
        <w:divId w:val="476924345"/>
      </w:pPr>
      <w:r>
        <w:lastRenderedPageBreak/>
        <w:t xml:space="preserve">(f)  Operators of underground pipeline facilities participating in the one-call notification systems must be required to respond in the manner prescribed by §192.614(c)(4) through (c)(6) of this chapter to notices of intended </w:t>
      </w:r>
      <w:r>
        <w:rPr>
          <w:rStyle w:val="Glossaryterm"/>
        </w:rPr>
        <w:t>excavation activity</w:t>
      </w:r>
      <w:r>
        <w:t xml:space="preserve"> received from the operational center of a one-call notification system.</w:t>
      </w:r>
    </w:p>
    <w:p w14:paraId="2C01417C" w14:textId="77777777" w:rsidR="008342A2" w:rsidRDefault="008342A2">
      <w:pPr>
        <w:pStyle w:val="list1"/>
        <w:divId w:val="476924345"/>
      </w:pPr>
      <w:r>
        <w:t xml:space="preserve">(g)  Persons who operate one-call notification systems or operators of </w:t>
      </w:r>
      <w:r>
        <w:rPr>
          <w:rStyle w:val="Glossaryterm"/>
        </w:rPr>
        <w:t>underground pipeline facilities</w:t>
      </w:r>
      <w:r>
        <w:t xml:space="preserve"> participating or required to participate in the one-call notification systems must be required to notify the public and known </w:t>
      </w:r>
      <w:r>
        <w:rPr>
          <w:rStyle w:val="Glossaryterm"/>
        </w:rPr>
        <w:t>excavator</w:t>
      </w:r>
      <w:r>
        <w:rPr>
          <w:rStyle w:val="Glossarytext"/>
          <w:sz w:val="20"/>
          <w:szCs w:val="20"/>
        </w:rPr>
        <w:t>s</w:t>
      </w:r>
      <w:r>
        <w:t xml:space="preserve"> in the manner prescribed by §192.614(b)(1) and (b)(2) of this chapter of the availability and use of one-call notification systems to locate underground pipeline facilities. However, this paragraph does not apply to persons (including operator's master meters) whose primary activity does not include the production, transportation or marketing of gas or hazardous liquids.</w:t>
      </w:r>
    </w:p>
    <w:p w14:paraId="4739EB97" w14:textId="77777777" w:rsidR="008342A2" w:rsidRDefault="008342A2">
      <w:pPr>
        <w:pStyle w:val="list1"/>
        <w:divId w:val="476924345"/>
      </w:pPr>
      <w:r>
        <w:t>(h)  Operators of underground pipeline facilities (other than operators of interstate transmission facilities as defined in the pipeline safety laws (49 U.S.C. 60101 et seq.), and interstate pipelines as defined in §195.2 of this chapter), excavators, and persons who operate one-call notification systems who violate the applicable requirements of this subpart must be subject to civil penalties and injunctive relief that are substantially the same as are provided under the pipeline safety laws (49 U.S.C. 60101 et seq.).</w:t>
      </w:r>
    </w:p>
    <w:p w14:paraId="140FECE1" w14:textId="77777777" w:rsidR="008342A2" w:rsidRDefault="008342A2">
      <w:pPr>
        <w:pStyle w:val="footnote"/>
        <w:divId w:val="476924345"/>
      </w:pPr>
      <w:r>
        <w:t>[55 FR 38691, Sept. 20, 1990, as amended by Amdt. 198-2, 61 FR 18518, Apr. 26, 1996; Amdt. 198-6, 80 FR 188, Jan. 5, 2015]</w:t>
      </w:r>
    </w:p>
    <w:bookmarkStart w:id="33" w:name="html__198_39_qualifications_for__496"/>
    <w:bookmarkEnd w:id="33"/>
    <w:p w14:paraId="41FF323B" w14:textId="77777777" w:rsidR="008342A2" w:rsidRDefault="008342A2">
      <w:pPr>
        <w:pStyle w:val="Heading2"/>
        <w:divId w:val="476924345"/>
      </w:pPr>
      <w:r>
        <w:fldChar w:fldCharType="begin"/>
      </w:r>
      <w:r>
        <w:instrText xml:space="preserve"> XE "qualifications for operation" \* MERGEFORMAT </w:instrText>
      </w:r>
      <w:r>
        <w:fldChar w:fldCharType="end"/>
      </w:r>
      <w:r>
        <w:fldChar w:fldCharType="begin"/>
      </w:r>
      <w:r>
        <w:instrText xml:space="preserve"> XE "participating operators" \* MERGEFORMAT </w:instrText>
      </w:r>
      <w:r>
        <w:fldChar w:fldCharType="end"/>
      </w:r>
      <w:r>
        <w:fldChar w:fldCharType="begin"/>
      </w:r>
      <w:r>
        <w:instrText xml:space="preserve"> XE "notice of intent" \* MERGEFORMAT </w:instrText>
      </w:r>
      <w:r>
        <w:fldChar w:fldCharType="end"/>
      </w:r>
      <w:r>
        <w:fldChar w:fldCharType="begin"/>
      </w:r>
      <w:r>
        <w:instrText xml:space="preserve"> XE "excavation activities" \* MERGEFORMAT </w:instrText>
      </w:r>
      <w:r>
        <w:fldChar w:fldCharType="end"/>
      </w:r>
      <w:bookmarkStart w:id="34" w:name="_Toc140174812"/>
      <w:r>
        <w:t>§198.39 Qualifications for operation of one-call notification system.</w:t>
      </w:r>
      <w:bookmarkEnd w:id="34"/>
    </w:p>
    <w:p w14:paraId="7636C7A3" w14:textId="77777777" w:rsidR="008342A2" w:rsidRDefault="008342A2">
      <w:pPr>
        <w:divId w:val="476924345"/>
      </w:pPr>
      <w:r>
        <w:t xml:space="preserve">A </w:t>
      </w:r>
      <w:r>
        <w:rPr>
          <w:rStyle w:val="Glossaryterm"/>
        </w:rPr>
        <w:t>one-call notification system</w:t>
      </w:r>
      <w:r>
        <w:t xml:space="preserve"> qualifies to operate under this subpart if it complies with the following:</w:t>
      </w:r>
    </w:p>
    <w:p w14:paraId="2E95BFFC" w14:textId="77777777" w:rsidR="008342A2" w:rsidRDefault="008342A2">
      <w:pPr>
        <w:pStyle w:val="list1"/>
        <w:divId w:val="476924345"/>
      </w:pPr>
      <w:r>
        <w:t>(a)  It is operated by one or more of the following:</w:t>
      </w:r>
    </w:p>
    <w:p w14:paraId="41F3057B" w14:textId="77777777" w:rsidR="008342A2" w:rsidRDefault="008342A2">
      <w:pPr>
        <w:pStyle w:val="list2"/>
        <w:divId w:val="476924345"/>
      </w:pPr>
      <w:r>
        <w:t xml:space="preserve">(1)  A </w:t>
      </w:r>
      <w:r>
        <w:rPr>
          <w:rStyle w:val="Glossaryterm"/>
        </w:rPr>
        <w:t>person</w:t>
      </w:r>
      <w:r>
        <w:t xml:space="preserve"> who operates </w:t>
      </w:r>
      <w:r>
        <w:rPr>
          <w:rStyle w:val="Glossaryterm"/>
        </w:rPr>
        <w:t>underground pipeline facilities</w:t>
      </w:r>
      <w:r>
        <w:t xml:space="preserve"> or other underground facilities.</w:t>
      </w:r>
    </w:p>
    <w:p w14:paraId="23261ED8" w14:textId="77777777" w:rsidR="008342A2" w:rsidRDefault="008342A2">
      <w:pPr>
        <w:pStyle w:val="list2"/>
        <w:divId w:val="476924345"/>
      </w:pPr>
      <w:r>
        <w:t>(2)  A private contractor.</w:t>
      </w:r>
    </w:p>
    <w:p w14:paraId="087A122C" w14:textId="77777777" w:rsidR="008342A2" w:rsidRDefault="008342A2">
      <w:pPr>
        <w:pStyle w:val="list2"/>
        <w:divId w:val="476924345"/>
      </w:pPr>
      <w:r>
        <w:t xml:space="preserve">(3)  A </w:t>
      </w:r>
      <w:r>
        <w:rPr>
          <w:rStyle w:val="Glossaryterm"/>
        </w:rPr>
        <w:t>State</w:t>
      </w:r>
      <w:r>
        <w:t xml:space="preserve"> or local government agency.</w:t>
      </w:r>
    </w:p>
    <w:p w14:paraId="4E17E352" w14:textId="77777777" w:rsidR="008342A2" w:rsidRDefault="008342A2">
      <w:pPr>
        <w:pStyle w:val="list2"/>
        <w:divId w:val="476924345"/>
      </w:pPr>
      <w:r>
        <w:t>(4)  A person who is otherwise eligible under State law to operate a one-call notification system.</w:t>
      </w:r>
    </w:p>
    <w:p w14:paraId="0578A99E" w14:textId="77777777" w:rsidR="008342A2" w:rsidRDefault="008342A2">
      <w:pPr>
        <w:pStyle w:val="list1"/>
        <w:divId w:val="476924345"/>
      </w:pPr>
      <w:r>
        <w:t xml:space="preserve">(b)  It receives and records information from </w:t>
      </w:r>
      <w:r>
        <w:rPr>
          <w:rStyle w:val="Glossaryterm"/>
        </w:rPr>
        <w:t>excavator</w:t>
      </w:r>
      <w:r>
        <w:t>s about intended excavation activities.</w:t>
      </w:r>
    </w:p>
    <w:p w14:paraId="010FCA4D" w14:textId="77777777" w:rsidR="008342A2" w:rsidRDefault="008342A2">
      <w:pPr>
        <w:pStyle w:val="list1"/>
        <w:divId w:val="476924345"/>
      </w:pPr>
      <w:r>
        <w:t>(c)  It promptly transmits to the appropriate operators of underground pipeline facilities the information received from excavators about intended excavation activities.</w:t>
      </w:r>
    </w:p>
    <w:p w14:paraId="55D08C6A" w14:textId="77777777" w:rsidR="008342A2" w:rsidRDefault="008342A2">
      <w:pPr>
        <w:pStyle w:val="list1"/>
        <w:divId w:val="476924345"/>
      </w:pPr>
      <w:r>
        <w:t xml:space="preserve">(d)  It maintains a record of each notice of intent to engage in an </w:t>
      </w:r>
      <w:r>
        <w:rPr>
          <w:rStyle w:val="Glossaryterm"/>
        </w:rPr>
        <w:t>excavation activity</w:t>
      </w:r>
      <w:r>
        <w:t xml:space="preserve"> for the minimum time set by the State or, in the absence of such time, for the time specified in the applicable State statute of limitations on tort actions.</w:t>
      </w:r>
    </w:p>
    <w:p w14:paraId="3CA7B14D" w14:textId="77777777" w:rsidR="008342A2" w:rsidRDefault="008342A2">
      <w:pPr>
        <w:pStyle w:val="list1"/>
        <w:divId w:val="476924345"/>
      </w:pPr>
      <w:r>
        <w:t>(e)  It tells persons giving notice of an intent to engage in an excavation activity the names of participating operators of underground pipeline facilities to whom the notice will be transmitted.</w:t>
      </w:r>
    </w:p>
    <w:p w14:paraId="61091AB3" w14:textId="77777777" w:rsidR="008342A2" w:rsidRDefault="008342A2" w:rsidP="008342A2">
      <w:pPr>
        <w:sectPr w:rsidR="008342A2" w:rsidSect="007534DD">
          <w:pgSz w:w="12240" w:h="15840"/>
          <w:pgMar w:top="1440" w:right="1440" w:bottom="1440" w:left="1440" w:header="720" w:footer="720" w:gutter="0"/>
          <w:cols w:space="720"/>
          <w:titlePg/>
          <w:docGrid w:linePitch="360"/>
        </w:sectPr>
      </w:pPr>
    </w:p>
    <w:p w14:paraId="5E2A9469" w14:textId="77777777" w:rsidR="008342A2" w:rsidRDefault="008342A2">
      <w:pPr>
        <w:pStyle w:val="Heading1"/>
        <w:divId w:val="1608194315"/>
      </w:pPr>
      <w:bookmarkStart w:id="35" w:name="_Toc140174813"/>
      <w:r>
        <w:lastRenderedPageBreak/>
        <w:t>Subpart D - State Damage Prevention Enforcement Programs (§§51-63)</w:t>
      </w:r>
      <w:bookmarkEnd w:id="35"/>
    </w:p>
    <w:tbl>
      <w:tblPr>
        <w:tblStyle w:val="WinDOTnobordertable"/>
        <w:tblW w:w="0" w:type="auto"/>
        <w:tblLook w:val="04A0" w:firstRow="1" w:lastRow="0" w:firstColumn="1" w:lastColumn="0" w:noHBand="0" w:noVBand="1"/>
      </w:tblPr>
      <w:tblGrid>
        <w:gridCol w:w="1052"/>
        <w:gridCol w:w="8308"/>
      </w:tblGrid>
      <w:tr w:rsidR="008342A2" w14:paraId="75E90DA8" w14:textId="77777777">
        <w:trPr>
          <w:divId w:val="1608194315"/>
        </w:trPr>
        <w:tc>
          <w:tcPr>
            <w:tcW w:w="0" w:type="auto"/>
            <w:hideMark/>
          </w:tcPr>
          <w:p w14:paraId="228C6500" w14:textId="77777777" w:rsidR="008342A2" w:rsidRDefault="008342A2">
            <w:pPr>
              <w:spacing w:before="0" w:after="0"/>
              <w:contextualSpacing w:val="0"/>
              <w:rPr>
                <w:rFonts w:ascii="Verdana" w:hAnsi="Verdana"/>
                <w:sz w:val="20"/>
                <w:szCs w:val="20"/>
              </w:rPr>
            </w:pPr>
            <w:r>
              <w:rPr>
                <w:rFonts w:ascii="Verdana" w:hAnsi="Verdana"/>
                <w:sz w:val="20"/>
                <w:szCs w:val="20"/>
              </w:rPr>
              <w:t>§198.51</w:t>
            </w:r>
          </w:p>
        </w:tc>
        <w:tc>
          <w:tcPr>
            <w:tcW w:w="0" w:type="auto"/>
            <w:hideMark/>
          </w:tcPr>
          <w:p w14:paraId="7F0B7734" w14:textId="77777777" w:rsidR="008342A2" w:rsidRDefault="00F470BB">
            <w:pPr>
              <w:spacing w:before="0" w:after="0"/>
              <w:contextualSpacing w:val="0"/>
              <w:rPr>
                <w:rFonts w:ascii="Verdana" w:hAnsi="Verdana"/>
                <w:sz w:val="20"/>
                <w:szCs w:val="20"/>
              </w:rPr>
            </w:pPr>
            <w:hyperlink w:anchor="html__198_51_what_is_the_purpose_1085" w:history="1">
              <w:r w:rsidR="008342A2">
                <w:rPr>
                  <w:rStyle w:val="Hyperlink"/>
                  <w:rFonts w:ascii="Verdana" w:hAnsi="Verdana"/>
                  <w:sz w:val="20"/>
                  <w:szCs w:val="20"/>
                </w:rPr>
                <w:t>What is the purpose and scope of this subpart?</w:t>
              </w:r>
            </w:hyperlink>
          </w:p>
        </w:tc>
      </w:tr>
      <w:tr w:rsidR="008342A2" w14:paraId="23639E6C" w14:textId="77777777">
        <w:trPr>
          <w:divId w:val="1608194315"/>
        </w:trPr>
        <w:tc>
          <w:tcPr>
            <w:tcW w:w="0" w:type="auto"/>
            <w:hideMark/>
          </w:tcPr>
          <w:p w14:paraId="08BDEB55" w14:textId="77777777" w:rsidR="008342A2" w:rsidRDefault="008342A2">
            <w:pPr>
              <w:spacing w:before="0" w:after="0"/>
              <w:contextualSpacing w:val="0"/>
              <w:rPr>
                <w:rFonts w:ascii="Verdana" w:hAnsi="Verdana"/>
                <w:sz w:val="20"/>
                <w:szCs w:val="20"/>
              </w:rPr>
            </w:pPr>
            <w:r>
              <w:rPr>
                <w:rFonts w:ascii="Verdana" w:hAnsi="Verdana"/>
                <w:sz w:val="20"/>
                <w:szCs w:val="20"/>
              </w:rPr>
              <w:t>§198.53</w:t>
            </w:r>
          </w:p>
        </w:tc>
        <w:tc>
          <w:tcPr>
            <w:tcW w:w="0" w:type="auto"/>
            <w:hideMark/>
          </w:tcPr>
          <w:p w14:paraId="78F9D4BF" w14:textId="77777777" w:rsidR="008342A2" w:rsidRDefault="00F470BB">
            <w:pPr>
              <w:spacing w:before="0" w:after="0"/>
              <w:contextualSpacing w:val="0"/>
              <w:rPr>
                <w:rFonts w:ascii="Verdana" w:hAnsi="Verdana"/>
                <w:sz w:val="20"/>
                <w:szCs w:val="20"/>
              </w:rPr>
            </w:pPr>
            <w:hyperlink w:anchor="html__198_53_when_and_how_will_p_9303" w:history="1">
              <w:r w:rsidR="008342A2">
                <w:rPr>
                  <w:rStyle w:val="Hyperlink"/>
                  <w:rFonts w:ascii="Verdana" w:hAnsi="Verdana"/>
                  <w:sz w:val="20"/>
                  <w:szCs w:val="20"/>
                </w:rPr>
                <w:t>When and how will PHMSA evaluate state excavation damage prevention law enforcement programs?</w:t>
              </w:r>
            </w:hyperlink>
          </w:p>
        </w:tc>
      </w:tr>
      <w:tr w:rsidR="008342A2" w14:paraId="415D9B57" w14:textId="77777777">
        <w:trPr>
          <w:divId w:val="1608194315"/>
        </w:trPr>
        <w:tc>
          <w:tcPr>
            <w:tcW w:w="0" w:type="auto"/>
            <w:hideMark/>
          </w:tcPr>
          <w:p w14:paraId="3FC1529A" w14:textId="77777777" w:rsidR="008342A2" w:rsidRDefault="008342A2">
            <w:pPr>
              <w:spacing w:before="0" w:after="0"/>
              <w:contextualSpacing w:val="0"/>
              <w:rPr>
                <w:rFonts w:ascii="Verdana" w:hAnsi="Verdana"/>
                <w:sz w:val="20"/>
                <w:szCs w:val="20"/>
              </w:rPr>
            </w:pPr>
            <w:r>
              <w:rPr>
                <w:rFonts w:ascii="Verdana" w:hAnsi="Verdana"/>
                <w:sz w:val="20"/>
                <w:szCs w:val="20"/>
              </w:rPr>
              <w:t>§198.55</w:t>
            </w:r>
          </w:p>
        </w:tc>
        <w:tc>
          <w:tcPr>
            <w:tcW w:w="0" w:type="auto"/>
            <w:hideMark/>
          </w:tcPr>
          <w:p w14:paraId="768AAEB7" w14:textId="77777777" w:rsidR="008342A2" w:rsidRDefault="00F470BB">
            <w:pPr>
              <w:spacing w:before="0" w:after="0"/>
              <w:contextualSpacing w:val="0"/>
              <w:rPr>
                <w:rFonts w:ascii="Verdana" w:hAnsi="Verdana"/>
                <w:sz w:val="20"/>
                <w:szCs w:val="20"/>
              </w:rPr>
            </w:pPr>
            <w:hyperlink w:anchor="html__198_55_what_criteria_will__8678" w:history="1">
              <w:r w:rsidR="008342A2">
                <w:rPr>
                  <w:rStyle w:val="Hyperlink"/>
                  <w:rFonts w:ascii="Verdana" w:hAnsi="Verdana"/>
                  <w:sz w:val="20"/>
                  <w:szCs w:val="20"/>
                </w:rPr>
                <w:t>What criteria will PHMSA use in evaluating the effectiveness of State damage prevention enforcement programs?</w:t>
              </w:r>
            </w:hyperlink>
          </w:p>
        </w:tc>
      </w:tr>
      <w:tr w:rsidR="008342A2" w14:paraId="3966D70A" w14:textId="77777777">
        <w:trPr>
          <w:divId w:val="1608194315"/>
        </w:trPr>
        <w:tc>
          <w:tcPr>
            <w:tcW w:w="0" w:type="auto"/>
            <w:hideMark/>
          </w:tcPr>
          <w:p w14:paraId="3F1D31FF" w14:textId="77777777" w:rsidR="008342A2" w:rsidRDefault="008342A2">
            <w:pPr>
              <w:spacing w:before="0" w:after="0"/>
              <w:contextualSpacing w:val="0"/>
              <w:rPr>
                <w:rFonts w:ascii="Verdana" w:hAnsi="Verdana"/>
                <w:sz w:val="20"/>
                <w:szCs w:val="20"/>
              </w:rPr>
            </w:pPr>
            <w:r>
              <w:rPr>
                <w:rFonts w:ascii="Verdana" w:hAnsi="Verdana"/>
                <w:sz w:val="20"/>
                <w:szCs w:val="20"/>
              </w:rPr>
              <w:t>§198.57</w:t>
            </w:r>
          </w:p>
        </w:tc>
        <w:tc>
          <w:tcPr>
            <w:tcW w:w="0" w:type="auto"/>
            <w:hideMark/>
          </w:tcPr>
          <w:p w14:paraId="5E13D1DC" w14:textId="77777777" w:rsidR="008342A2" w:rsidRDefault="00F470BB">
            <w:pPr>
              <w:spacing w:before="0" w:after="0"/>
              <w:contextualSpacing w:val="0"/>
              <w:rPr>
                <w:rFonts w:ascii="Verdana" w:hAnsi="Verdana"/>
                <w:sz w:val="20"/>
                <w:szCs w:val="20"/>
              </w:rPr>
            </w:pPr>
            <w:hyperlink w:anchor="html__198_57_what_is_the_process_8749" w:history="1">
              <w:r w:rsidR="008342A2">
                <w:rPr>
                  <w:rStyle w:val="Hyperlink"/>
                  <w:rFonts w:ascii="Verdana" w:hAnsi="Verdana"/>
                  <w:sz w:val="20"/>
                  <w:szCs w:val="20"/>
                </w:rPr>
                <w:t>What is the process PHMSA will use to notify a state that its damage prevention enforcement program appears to be inadequate?</w:t>
              </w:r>
            </w:hyperlink>
          </w:p>
        </w:tc>
      </w:tr>
      <w:tr w:rsidR="008342A2" w14:paraId="4585CF1B" w14:textId="77777777">
        <w:trPr>
          <w:divId w:val="1608194315"/>
        </w:trPr>
        <w:tc>
          <w:tcPr>
            <w:tcW w:w="0" w:type="auto"/>
            <w:hideMark/>
          </w:tcPr>
          <w:p w14:paraId="3954669C" w14:textId="77777777" w:rsidR="008342A2" w:rsidRDefault="008342A2">
            <w:pPr>
              <w:spacing w:before="0" w:after="0"/>
              <w:contextualSpacing w:val="0"/>
              <w:rPr>
                <w:rFonts w:ascii="Verdana" w:hAnsi="Verdana"/>
                <w:sz w:val="20"/>
                <w:szCs w:val="20"/>
              </w:rPr>
            </w:pPr>
            <w:r>
              <w:rPr>
                <w:rFonts w:ascii="Verdana" w:hAnsi="Verdana"/>
                <w:sz w:val="20"/>
                <w:szCs w:val="20"/>
              </w:rPr>
              <w:t>§198.59</w:t>
            </w:r>
          </w:p>
        </w:tc>
        <w:tc>
          <w:tcPr>
            <w:tcW w:w="0" w:type="auto"/>
            <w:hideMark/>
          </w:tcPr>
          <w:p w14:paraId="75F14F8D" w14:textId="77777777" w:rsidR="008342A2" w:rsidRDefault="00F470BB">
            <w:pPr>
              <w:spacing w:before="0" w:after="0"/>
              <w:contextualSpacing w:val="0"/>
              <w:rPr>
                <w:rFonts w:ascii="Verdana" w:hAnsi="Verdana"/>
                <w:sz w:val="20"/>
                <w:szCs w:val="20"/>
              </w:rPr>
            </w:pPr>
            <w:hyperlink w:anchor="html__198_59_how_may_a_state_res_3441" w:history="1">
              <w:r w:rsidR="008342A2">
                <w:rPr>
                  <w:rStyle w:val="Hyperlink"/>
                  <w:rFonts w:ascii="Verdana" w:hAnsi="Verdana"/>
                  <w:sz w:val="20"/>
                  <w:szCs w:val="20"/>
                </w:rPr>
                <w:t>How may a state respond to a notice of inadequacy?</w:t>
              </w:r>
            </w:hyperlink>
          </w:p>
        </w:tc>
      </w:tr>
      <w:tr w:rsidR="008342A2" w14:paraId="076C4B56" w14:textId="77777777">
        <w:trPr>
          <w:divId w:val="1608194315"/>
        </w:trPr>
        <w:tc>
          <w:tcPr>
            <w:tcW w:w="0" w:type="auto"/>
            <w:hideMark/>
          </w:tcPr>
          <w:p w14:paraId="39671474" w14:textId="77777777" w:rsidR="008342A2" w:rsidRDefault="008342A2">
            <w:pPr>
              <w:spacing w:before="0" w:after="0"/>
              <w:contextualSpacing w:val="0"/>
              <w:rPr>
                <w:rFonts w:ascii="Verdana" w:hAnsi="Verdana"/>
                <w:sz w:val="20"/>
                <w:szCs w:val="20"/>
              </w:rPr>
            </w:pPr>
            <w:r>
              <w:rPr>
                <w:rFonts w:ascii="Verdana" w:hAnsi="Verdana"/>
                <w:sz w:val="20"/>
                <w:szCs w:val="20"/>
              </w:rPr>
              <w:t>§198.61</w:t>
            </w:r>
          </w:p>
        </w:tc>
        <w:tc>
          <w:tcPr>
            <w:tcW w:w="0" w:type="auto"/>
            <w:hideMark/>
          </w:tcPr>
          <w:p w14:paraId="42887138" w14:textId="77777777" w:rsidR="008342A2" w:rsidRDefault="00F470BB">
            <w:pPr>
              <w:spacing w:before="0" w:after="0"/>
              <w:contextualSpacing w:val="0"/>
              <w:rPr>
                <w:rFonts w:ascii="Verdana" w:hAnsi="Verdana"/>
                <w:sz w:val="20"/>
                <w:szCs w:val="20"/>
              </w:rPr>
            </w:pPr>
            <w:hyperlink w:anchor="html__198_61_how_is_a_state_noti_977" w:history="1">
              <w:r w:rsidR="008342A2">
                <w:rPr>
                  <w:rStyle w:val="Hyperlink"/>
                  <w:rFonts w:ascii="Verdana" w:hAnsi="Verdana"/>
                  <w:sz w:val="20"/>
                  <w:szCs w:val="20"/>
                </w:rPr>
                <w:t>How is a State notified of PHMSA’s final decision?</w:t>
              </w:r>
            </w:hyperlink>
          </w:p>
        </w:tc>
      </w:tr>
      <w:tr w:rsidR="008342A2" w14:paraId="485D0BEC" w14:textId="77777777">
        <w:trPr>
          <w:divId w:val="1608194315"/>
        </w:trPr>
        <w:tc>
          <w:tcPr>
            <w:tcW w:w="0" w:type="auto"/>
            <w:hideMark/>
          </w:tcPr>
          <w:p w14:paraId="6092DB7C" w14:textId="77777777" w:rsidR="008342A2" w:rsidRDefault="008342A2">
            <w:pPr>
              <w:spacing w:before="0" w:after="0"/>
              <w:contextualSpacing w:val="0"/>
              <w:rPr>
                <w:rFonts w:ascii="Verdana" w:hAnsi="Verdana"/>
                <w:sz w:val="20"/>
                <w:szCs w:val="20"/>
              </w:rPr>
            </w:pPr>
            <w:r>
              <w:rPr>
                <w:rFonts w:ascii="Verdana" w:hAnsi="Verdana"/>
                <w:sz w:val="20"/>
                <w:szCs w:val="20"/>
              </w:rPr>
              <w:t>§198.63</w:t>
            </w:r>
          </w:p>
        </w:tc>
        <w:tc>
          <w:tcPr>
            <w:tcW w:w="0" w:type="auto"/>
            <w:hideMark/>
          </w:tcPr>
          <w:p w14:paraId="7CFB1B8E" w14:textId="77777777" w:rsidR="008342A2" w:rsidRDefault="00F470BB">
            <w:pPr>
              <w:spacing w:before="0" w:after="0"/>
              <w:contextualSpacing w:val="0"/>
              <w:rPr>
                <w:rFonts w:ascii="Verdana" w:hAnsi="Verdana"/>
                <w:sz w:val="20"/>
                <w:szCs w:val="20"/>
              </w:rPr>
            </w:pPr>
            <w:hyperlink w:anchor="html__198_63_how_may_a_state_wit_1348" w:history="1">
              <w:r w:rsidR="008342A2">
                <w:rPr>
                  <w:rStyle w:val="Hyperlink"/>
                  <w:rFonts w:ascii="Verdana" w:hAnsi="Verdana"/>
                  <w:sz w:val="20"/>
                  <w:szCs w:val="20"/>
                </w:rPr>
                <w:t>How may a State with an inadequate excavation damage prevention law enforcement program seek reconsideration by PHMSA?</w:t>
              </w:r>
            </w:hyperlink>
          </w:p>
        </w:tc>
      </w:tr>
    </w:tbl>
    <w:p w14:paraId="349F47F5" w14:textId="77777777" w:rsidR="008342A2" w:rsidRDefault="008342A2">
      <w:pPr>
        <w:pStyle w:val="footnote"/>
        <w:divId w:val="1608194315"/>
      </w:pPr>
      <w:bookmarkStart w:id="36" w:name="html_subpart_d_-_state_damage_pr_6590"/>
      <w:bookmarkEnd w:id="36"/>
      <w:r>
        <w:t xml:space="preserve">Source: 80 FR 43868, July 23, 2015, unless otherwise noted. </w:t>
      </w:r>
    </w:p>
    <w:p w14:paraId="5D985912" w14:textId="77777777" w:rsidR="008342A2" w:rsidRDefault="008342A2">
      <w:pPr>
        <w:pStyle w:val="Heading2"/>
        <w:divId w:val="1608194315"/>
      </w:pPr>
      <w:bookmarkStart w:id="37" w:name="html__198_51_what_is_the_purpose_1085"/>
      <w:bookmarkStart w:id="38" w:name="_Toc140174814"/>
      <w:bookmarkEnd w:id="37"/>
      <w:r>
        <w:t>§ 198.51 What is the purpose and scope of this subpart?</w:t>
      </w:r>
      <w:bookmarkEnd w:id="38"/>
    </w:p>
    <w:p w14:paraId="389DE3ED" w14:textId="77777777" w:rsidR="008342A2" w:rsidRDefault="008342A2">
      <w:pPr>
        <w:divId w:val="1608194315"/>
      </w:pPr>
      <w:r>
        <w:t xml:space="preserve">This subpart establishes standards for effective </w:t>
      </w:r>
      <w:r>
        <w:rPr>
          <w:rStyle w:val="Glossaryterm"/>
        </w:rPr>
        <w:t>State</w:t>
      </w:r>
      <w:r>
        <w:t xml:space="preserve"> damage prevention enforcement programs and prescribes the administrative procedures available to a State that elects to contest a notice of inadequacy.</w:t>
      </w:r>
    </w:p>
    <w:p w14:paraId="1C3DD384" w14:textId="77777777" w:rsidR="008342A2" w:rsidRDefault="008342A2">
      <w:pPr>
        <w:divId w:val="1608194315"/>
      </w:pPr>
      <w:r>
        <w:t> </w:t>
      </w:r>
    </w:p>
    <w:p w14:paraId="0AE82F52" w14:textId="77777777" w:rsidR="008342A2" w:rsidRDefault="008342A2">
      <w:pPr>
        <w:pStyle w:val="Heading2"/>
        <w:divId w:val="1608194315"/>
      </w:pPr>
      <w:bookmarkStart w:id="39" w:name="html__198_53_when_and_how_will_p_9303"/>
      <w:bookmarkStart w:id="40" w:name="_Toc140174815"/>
      <w:bookmarkEnd w:id="39"/>
      <w:r>
        <w:t>§ 198.53 When and how will PHMSA evaluate State damage prevention enforcement programs?</w:t>
      </w:r>
      <w:bookmarkEnd w:id="40"/>
    </w:p>
    <w:p w14:paraId="086C1164" w14:textId="77777777" w:rsidR="008342A2" w:rsidRDefault="008342A2">
      <w:pPr>
        <w:divId w:val="1608194315"/>
      </w:pPr>
      <w:r>
        <w:t xml:space="preserve">PHMSA conducts annual program evaluations and certification reviews of </w:t>
      </w:r>
      <w:r>
        <w:rPr>
          <w:rStyle w:val="Glossaryterm"/>
        </w:rPr>
        <w:t>State</w:t>
      </w:r>
      <w:r>
        <w:t xml:space="preserve"> pipeline safety programs. PHMSA will also conduct annual reviews of State excavation damage prevention law enforcement programs. PHMSA will use the criteria described in § </w:t>
      </w:r>
      <w:hyperlink w:anchor="html__198_55_what_criteria_will__8678" w:history="1">
        <w:r>
          <w:rPr>
            <w:rStyle w:val="Hyperlink"/>
          </w:rPr>
          <w:t>198.55</w:t>
        </w:r>
      </w:hyperlink>
      <w:r>
        <w:t xml:space="preserve"> as the basis for the enforcement program reviews, utilizing information obtained from any State agency or office with a role in the State’s excavation damage prevention law enforcement program. If PHMSA finds a State’s enforcement program inadequate, PHMSA may take immediate enforcement against excavators in that State. The State will have five years from the date of the finding to make program improvements that meet PHMSA’s criteria for minimum adequacy. A State that fails to establish an adequate enforcement program in accordance with § </w:t>
      </w:r>
      <w:hyperlink w:anchor="html__198_55_what_criteria_will__8678" w:history="1">
        <w:r>
          <w:rPr>
            <w:rStyle w:val="Hyperlink"/>
          </w:rPr>
          <w:t>198.55</w:t>
        </w:r>
      </w:hyperlink>
      <w:r>
        <w:t xml:space="preserve"> within five years of the finding of inadequacy may be subject to reduced grant funding established under 49 U.S.C. 60107. PHMSA will determine the amount of the reduction using the same process it uses to distribute the grant funding; PHMSA will factor the findings from the annual review of the excavation damage prevention enforcement program into the 49 U.S.C. 60107 grant funding distribution to State pipeline safety programs. The amount of the reduction in 49 U.S.C. 60107 grant funding will not exceed four percent (4%) of prior year funding (not cumulative). If a State fails to implement an adequate enforcement program within five years of a finding of inadequacy, the Governor of that State may petition the Administrator of PHMSA, in writing, for a temporary waiver of the penalty, provided the petition includes a clear plan of action and timeline for achieving program adequacy.</w:t>
      </w:r>
    </w:p>
    <w:p w14:paraId="34E3F070" w14:textId="77777777" w:rsidR="008342A2" w:rsidRDefault="008342A2">
      <w:pPr>
        <w:pStyle w:val="footnote"/>
        <w:divId w:val="1608194315"/>
      </w:pPr>
      <w:r>
        <w:t> </w:t>
      </w:r>
    </w:p>
    <w:p w14:paraId="278BBAA0" w14:textId="77777777" w:rsidR="008342A2" w:rsidRDefault="008342A2">
      <w:pPr>
        <w:pStyle w:val="Heading2"/>
        <w:divId w:val="1608194315"/>
      </w:pPr>
      <w:bookmarkStart w:id="41" w:name="html__198_55_what_criteria_will__8678"/>
      <w:bookmarkStart w:id="42" w:name="_Toc140174816"/>
      <w:bookmarkEnd w:id="41"/>
      <w:r>
        <w:lastRenderedPageBreak/>
        <w:t>§ 198.55 What criteria will PHMSA use in evaluating the effectiveness of State damage prevention enforcement programs?</w:t>
      </w:r>
      <w:bookmarkEnd w:id="42"/>
    </w:p>
    <w:p w14:paraId="36835FF8" w14:textId="77777777" w:rsidR="008342A2" w:rsidRDefault="008342A2">
      <w:pPr>
        <w:pStyle w:val="list1"/>
        <w:divId w:val="1608194315"/>
      </w:pPr>
      <w:r>
        <w:t xml:space="preserve">(a)  PHMSA will use the following criteria to evaluate the effectiveness of a </w:t>
      </w:r>
      <w:r>
        <w:rPr>
          <w:rStyle w:val="Glossaryterm"/>
        </w:rPr>
        <w:t>State</w:t>
      </w:r>
      <w:r>
        <w:t xml:space="preserve"> excavation damage prevention enforcement program:</w:t>
      </w:r>
    </w:p>
    <w:p w14:paraId="690590BF" w14:textId="77777777" w:rsidR="008342A2" w:rsidRDefault="008342A2">
      <w:pPr>
        <w:pStyle w:val="list2"/>
        <w:divId w:val="1608194315"/>
      </w:pPr>
      <w:r>
        <w:t>(1)  Does the State have the authority to enforce its State excavation damage prevention law using civil penalties and other appropriate sanctions for violations?</w:t>
      </w:r>
    </w:p>
    <w:p w14:paraId="158EDF8F" w14:textId="77777777" w:rsidR="008342A2" w:rsidRDefault="008342A2">
      <w:pPr>
        <w:pStyle w:val="list2"/>
        <w:divId w:val="1608194315"/>
      </w:pPr>
      <w:r>
        <w:t>(2)  Has the State designated a State agency or other body as the authority responsible for enforcement of the State excavation damage prevention law?</w:t>
      </w:r>
    </w:p>
    <w:p w14:paraId="25232134" w14:textId="77777777" w:rsidR="008342A2" w:rsidRDefault="008342A2">
      <w:pPr>
        <w:pStyle w:val="list2"/>
        <w:divId w:val="1608194315"/>
      </w:pPr>
      <w:r>
        <w:t>(3)  Is the State assessing civil penalties and other appropriate sanctions for violations at levels sufficient to deter noncompliance and is the State making publicly available information that demonstrates the effectiveness of the State’s enforcement program?</w:t>
      </w:r>
    </w:p>
    <w:p w14:paraId="4FBDA0D4" w14:textId="77777777" w:rsidR="008342A2" w:rsidRDefault="008342A2">
      <w:pPr>
        <w:pStyle w:val="list2"/>
        <w:divId w:val="1608194315"/>
      </w:pPr>
      <w:r>
        <w:t>(4)  Does the enforcement authority (if one exists) have a reliable mechanism (e.g., mandatory reporting, complaint-driven reporting) for learning about excavation damage to underground facilities?</w:t>
      </w:r>
    </w:p>
    <w:p w14:paraId="38CFD628" w14:textId="77777777" w:rsidR="008342A2" w:rsidRDefault="008342A2">
      <w:pPr>
        <w:pStyle w:val="list2"/>
        <w:divId w:val="1608194315"/>
      </w:pPr>
      <w:r>
        <w:t>(5)  Does the State employ excavation damage investigation practices that are adequate to determine the responsible party or parties when excavation damage to underground facilities occurs?</w:t>
      </w:r>
    </w:p>
    <w:p w14:paraId="1857A103" w14:textId="77777777" w:rsidR="008342A2" w:rsidRDefault="008342A2">
      <w:pPr>
        <w:pStyle w:val="list2"/>
        <w:divId w:val="1608194315"/>
      </w:pPr>
      <w:r>
        <w:t>(6)  At a minimum, do the State’s excavation damage prevention requirements include the following:</w:t>
      </w:r>
    </w:p>
    <w:p w14:paraId="74C8B9D1" w14:textId="77777777" w:rsidR="008342A2" w:rsidRDefault="008342A2">
      <w:pPr>
        <w:pStyle w:val="list3"/>
        <w:divId w:val="1608194315"/>
      </w:pPr>
      <w:r>
        <w:t xml:space="preserve">(i)  Excavators may not engage in excavation activity without first using an available </w:t>
      </w:r>
      <w:r>
        <w:rPr>
          <w:rStyle w:val="Glossaryterm"/>
        </w:rPr>
        <w:t>one-call notification system</w:t>
      </w:r>
      <w:r>
        <w:t xml:space="preserve"> to establish the location of underground facilities in the excavation area.</w:t>
      </w:r>
    </w:p>
    <w:p w14:paraId="538D7CF0" w14:textId="77777777" w:rsidR="008342A2" w:rsidRDefault="008342A2">
      <w:pPr>
        <w:pStyle w:val="list3"/>
        <w:divId w:val="1608194315"/>
      </w:pPr>
      <w:r>
        <w:t xml:space="preserve">(ii)  Excavators may not engage in </w:t>
      </w:r>
      <w:r>
        <w:rPr>
          <w:rStyle w:val="Glossaryterm"/>
        </w:rPr>
        <w:t>excavation activity</w:t>
      </w:r>
      <w:r>
        <w:t xml:space="preserve"> in disregard of the marked location of a pipeline facility as established by a pipeline operator.</w:t>
      </w:r>
    </w:p>
    <w:p w14:paraId="75FEE052" w14:textId="77777777" w:rsidR="008342A2" w:rsidRDefault="008342A2">
      <w:pPr>
        <w:pStyle w:val="list3"/>
        <w:divId w:val="1608194315"/>
      </w:pPr>
      <w:r>
        <w:t xml:space="preserve">(iii)  An </w:t>
      </w:r>
      <w:r>
        <w:rPr>
          <w:rStyle w:val="Glossaryterm"/>
        </w:rPr>
        <w:t>excavator</w:t>
      </w:r>
      <w:r>
        <w:t xml:space="preserve"> who causes damage to a pipeline facility:</w:t>
      </w:r>
    </w:p>
    <w:p w14:paraId="4DF0A186" w14:textId="77777777" w:rsidR="008342A2" w:rsidRDefault="008342A2">
      <w:pPr>
        <w:pStyle w:val="list4"/>
        <w:divId w:val="1608194315"/>
      </w:pPr>
      <w:r>
        <w:t>(A)  Must report the damage to the operator of the facility at the earliest practical moment following discovery of the damage; and</w:t>
      </w:r>
    </w:p>
    <w:p w14:paraId="237175B6" w14:textId="77777777" w:rsidR="008342A2" w:rsidRDefault="008342A2">
      <w:pPr>
        <w:pStyle w:val="list4"/>
        <w:divId w:val="1608194315"/>
      </w:pPr>
      <w:r>
        <w:t>(B)  If the damage results in the escape of any PHMSA regulated natural and other gas or hazardous liquid, must promptly report to other appropriate authorities by calling the 911 emergency telephone number or another emergency telephone number.</w:t>
      </w:r>
    </w:p>
    <w:p w14:paraId="52BD8D66" w14:textId="77777777" w:rsidR="008342A2" w:rsidRDefault="008342A2">
      <w:pPr>
        <w:pStyle w:val="list2"/>
        <w:divId w:val="1608194315"/>
      </w:pPr>
      <w:r>
        <w:t>(7)  Does the State limit exemptions for excavators from its excavation damage prevention law?</w:t>
      </w:r>
    </w:p>
    <w:p w14:paraId="4CE66A6E" w14:textId="77777777" w:rsidR="008342A2" w:rsidRDefault="008342A2">
      <w:pPr>
        <w:pStyle w:val="normalindent2"/>
        <w:divId w:val="1608194315"/>
      </w:pPr>
      <w:r>
        <w:t>A State must provide to PHMSA a written justification for any exemptions for excavators from State damage prevention requirements. PHMSA will make the written justifications available to the public.</w:t>
      </w:r>
    </w:p>
    <w:p w14:paraId="3E8DD8C6" w14:textId="77777777" w:rsidR="008342A2" w:rsidRDefault="008342A2">
      <w:pPr>
        <w:pStyle w:val="list1"/>
        <w:divId w:val="1608194315"/>
      </w:pPr>
      <w:r>
        <w:t>(b)  PHMSA may consider individual enforcement actions taken by a State in evaluating the effectiveness of a State’s damage prevention enforcement program.</w:t>
      </w:r>
    </w:p>
    <w:p w14:paraId="62C20376" w14:textId="77777777" w:rsidR="008342A2" w:rsidRDefault="008342A2">
      <w:pPr>
        <w:pStyle w:val="list1"/>
        <w:divId w:val="1608194315"/>
      </w:pPr>
      <w:r>
        <w:t> </w:t>
      </w:r>
    </w:p>
    <w:p w14:paraId="480BB669" w14:textId="77777777" w:rsidR="008342A2" w:rsidRDefault="008342A2">
      <w:pPr>
        <w:pStyle w:val="Heading2"/>
        <w:divId w:val="1608194315"/>
      </w:pPr>
      <w:bookmarkStart w:id="43" w:name="html__198_57_what_is_the_process_8749"/>
      <w:bookmarkStart w:id="44" w:name="_Toc140174817"/>
      <w:bookmarkEnd w:id="43"/>
      <w:r>
        <w:t>§ 198.57 What is the process PHMSA will use to notify a State that its damage prevention enforcement program appears to be inadequate?</w:t>
      </w:r>
      <w:bookmarkEnd w:id="44"/>
    </w:p>
    <w:p w14:paraId="0461AD3E" w14:textId="77777777" w:rsidR="008342A2" w:rsidRDefault="008342A2">
      <w:pPr>
        <w:divId w:val="1608194315"/>
      </w:pPr>
      <w:r>
        <w:t xml:space="preserve">PHMSA will issue a notice of inadequacy to the </w:t>
      </w:r>
      <w:r>
        <w:rPr>
          <w:rStyle w:val="Glossaryterm"/>
        </w:rPr>
        <w:t>State</w:t>
      </w:r>
      <w:r>
        <w:t xml:space="preserve"> in accordance with 49 CFR 190.5. The notice will state the basis for PHMSA’s determination that the State’s damage prevention enforcement program appears inadequate for purposes of this subpart and set forth the State’s response options.</w:t>
      </w:r>
    </w:p>
    <w:p w14:paraId="323FE7DC" w14:textId="77777777" w:rsidR="008342A2" w:rsidRDefault="008342A2">
      <w:pPr>
        <w:pStyle w:val="Heading2"/>
        <w:divId w:val="1608194315"/>
      </w:pPr>
      <w:bookmarkStart w:id="45" w:name="html__198_59_how_may_a_state_res_3441"/>
      <w:bookmarkStart w:id="46" w:name="_Toc140174818"/>
      <w:bookmarkEnd w:id="45"/>
      <w:r>
        <w:lastRenderedPageBreak/>
        <w:t>§ 198.59 How may a State respond to a notice of inadequacy?</w:t>
      </w:r>
      <w:bookmarkEnd w:id="46"/>
    </w:p>
    <w:p w14:paraId="58AEAF93" w14:textId="77777777" w:rsidR="008342A2" w:rsidRDefault="008342A2">
      <w:pPr>
        <w:divId w:val="1608194315"/>
      </w:pPr>
      <w:r>
        <w:t xml:space="preserve">A </w:t>
      </w:r>
      <w:r>
        <w:rPr>
          <w:rStyle w:val="Glossaryterm"/>
        </w:rPr>
        <w:t>State</w:t>
      </w:r>
      <w:r>
        <w:t xml:space="preserve"> receiving a notice of inadequacy will have 30 days from receipt of the notice to submit a written response to the PHMSA official who issued the notice. In its response, the State may include information and explanations concerning the alleged inadequacy or contest the allegation of inadequacy and request the notice be withdrawn.</w:t>
      </w:r>
    </w:p>
    <w:p w14:paraId="40926D46" w14:textId="77777777" w:rsidR="008342A2" w:rsidRDefault="008342A2">
      <w:pPr>
        <w:divId w:val="1608194315"/>
      </w:pPr>
      <w:r>
        <w:t> </w:t>
      </w:r>
    </w:p>
    <w:p w14:paraId="4C76EC39" w14:textId="77777777" w:rsidR="008342A2" w:rsidRDefault="008342A2">
      <w:pPr>
        <w:pStyle w:val="Heading2"/>
        <w:divId w:val="1608194315"/>
      </w:pPr>
      <w:bookmarkStart w:id="47" w:name="html__198_61_how_is_a_state_noti_977"/>
      <w:bookmarkStart w:id="48" w:name="_Toc140174819"/>
      <w:bookmarkEnd w:id="47"/>
      <w:r>
        <w:t>§ 198.61 How is a State notified of PHMSA’s final decision?</w:t>
      </w:r>
      <w:bookmarkEnd w:id="48"/>
    </w:p>
    <w:p w14:paraId="09511FBA" w14:textId="77777777" w:rsidR="008342A2" w:rsidRDefault="008342A2">
      <w:pPr>
        <w:divId w:val="1608194315"/>
      </w:pPr>
      <w:r>
        <w:t xml:space="preserve">PHMSA will issue a final decision on whether the </w:t>
      </w:r>
      <w:r>
        <w:rPr>
          <w:rStyle w:val="Glossaryterm"/>
        </w:rPr>
        <w:t>State</w:t>
      </w:r>
      <w:r>
        <w:t>’s damage prevention enforcement program has been found inadequate in accordance with 49 CFR 190.5.</w:t>
      </w:r>
    </w:p>
    <w:p w14:paraId="083ACDF5" w14:textId="77777777" w:rsidR="008342A2" w:rsidRDefault="008342A2">
      <w:pPr>
        <w:divId w:val="1608194315"/>
      </w:pPr>
      <w:r>
        <w:t> </w:t>
      </w:r>
    </w:p>
    <w:p w14:paraId="52FBE9FF" w14:textId="77777777" w:rsidR="008342A2" w:rsidRDefault="008342A2">
      <w:pPr>
        <w:pStyle w:val="Heading2"/>
        <w:divId w:val="1608194315"/>
      </w:pPr>
      <w:bookmarkStart w:id="49" w:name="html__198_63_how_may_a_state_wit_1348"/>
      <w:bookmarkStart w:id="50" w:name="_Toc140174820"/>
      <w:bookmarkEnd w:id="49"/>
      <w:r>
        <w:t>§ 198.63 How may a State with an inadequate damage prevention enforcement program seek reconsideration by PHMSA?</w:t>
      </w:r>
      <w:bookmarkEnd w:id="50"/>
    </w:p>
    <w:p w14:paraId="254CCC1B" w14:textId="77777777" w:rsidR="008342A2" w:rsidRDefault="008342A2">
      <w:pPr>
        <w:divId w:val="1608194315"/>
      </w:pPr>
      <w:r>
        <w:t xml:space="preserve">At any time following a finding of inadequacy, the </w:t>
      </w:r>
      <w:r>
        <w:rPr>
          <w:rStyle w:val="Glossaryterm"/>
        </w:rPr>
        <w:t>State</w:t>
      </w:r>
      <w:r>
        <w:t xml:space="preserve"> may petition PHMSA to reconsider such finding based on changed circumstances including improvements in the State’s enforcement program. Upon receiving a petition, PHMSA will reconsider its finding of inadequacy promptly and will notify the State of its decision on reconsideration promptly but no later than the time of the next annual certification review.</w:t>
      </w:r>
    </w:p>
    <w:p w14:paraId="0E3EF3F0" w14:textId="77777777" w:rsidR="008342A2" w:rsidRDefault="008342A2">
      <w:pPr>
        <w:divId w:val="1608194315"/>
      </w:pPr>
      <w:r>
        <w:t> </w:t>
      </w:r>
    </w:p>
    <w:bookmarkEnd w:id="6"/>
    <w:p w14:paraId="0A6C06AC" w14:textId="7F5A24C8" w:rsidR="008342A2" w:rsidRPr="008342A2" w:rsidRDefault="008342A2" w:rsidP="008342A2"/>
    <w:sectPr w:rsidR="008342A2" w:rsidRPr="008342A2" w:rsidSect="00F65FC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4438D" w14:textId="77777777" w:rsidR="000940F6" w:rsidRDefault="000940F6" w:rsidP="000940F6">
      <w:pPr>
        <w:spacing w:before="0" w:after="0"/>
      </w:pPr>
      <w:r>
        <w:separator/>
      </w:r>
    </w:p>
  </w:endnote>
  <w:endnote w:type="continuationSeparator" w:id="0">
    <w:p w14:paraId="5F3FB56E" w14:textId="77777777" w:rsidR="000940F6" w:rsidRDefault="000940F6" w:rsidP="000940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hardcopy_toc_even_footer_htm"/>
  <w:bookmarkEnd w:id="3"/>
  <w:p w14:paraId="7825B3A6" w14:textId="436DD4A6" w:rsidR="00093230" w:rsidRPr="00101544" w:rsidRDefault="00101544" w:rsidP="00101544">
    <w:pPr>
      <w:pStyle w:val="Footer"/>
      <w:shd w:val="clear" w:color="auto" w:fill="F0F0F0"/>
    </w:pPr>
    <w:r>
      <w:fldChar w:fldCharType="begin"/>
    </w:r>
    <w:r>
      <w:instrText xml:space="preserve"> PAGE \* roman \* MERGEFORMAT </w:instrText>
    </w:r>
    <w:r>
      <w:fldChar w:fldCharType="separate"/>
    </w:r>
    <w:r>
      <w:rPr>
        <w:noProof/>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hardcopy_toc_odd_footer_htm"/>
  <w:bookmarkEnd w:id="4"/>
  <w:p w14:paraId="3F450450" w14:textId="7070D0DD" w:rsidR="00093230" w:rsidRPr="00101544" w:rsidRDefault="00101544" w:rsidP="00101544">
    <w:pPr>
      <w:pStyle w:val="Footer"/>
      <w:shd w:val="clear" w:color="auto" w:fill="F0F0F0"/>
    </w:pPr>
    <w:r>
      <w:fldChar w:fldCharType="begin"/>
    </w:r>
    <w:r>
      <w:instrText xml:space="preserve"> PAGE \* roman \* MERGEFORMAT </w:instrText>
    </w:r>
    <w:r>
      <w:fldChar w:fldCharType="separate"/>
    </w:r>
    <w:r>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hardcopy_toc_first_footer_htm"/>
  <w:bookmarkEnd w:id="5"/>
  <w:p w14:paraId="595B727A" w14:textId="4D4E379A" w:rsidR="00093230" w:rsidRPr="00101544" w:rsidRDefault="00101544" w:rsidP="00101544">
    <w:pPr>
      <w:pStyle w:val="Footer"/>
      <w:shd w:val="clear" w:color="auto" w:fill="F0F0F0"/>
    </w:pPr>
    <w:r>
      <w:fldChar w:fldCharType="begin"/>
    </w:r>
    <w:r>
      <w:instrText xml:space="preserve"> PAGE \* roman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4" w:name="hardcopy_even_footer_htm"/>
  <w:bookmarkEnd w:id="14"/>
  <w:p w14:paraId="0C86CF4C" w14:textId="5F2F69AD" w:rsidR="00093230" w:rsidRPr="00036695" w:rsidRDefault="00036695" w:rsidP="00036695">
    <w:pPr>
      <w:pStyle w:val="Footer"/>
      <w:shd w:val="clear" w:color="auto" w:fill="F0F0F0"/>
    </w:pPr>
    <w:r>
      <w:fldChar w:fldCharType="begin"/>
    </w:r>
    <w:r>
      <w:instrText xml:space="preserve"> PAGE \* MERGEFORMAT </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5" w:name="hardcopy_odd_footer_htm"/>
  <w:bookmarkEnd w:id="15"/>
  <w:p w14:paraId="04C7E5FD" w14:textId="23DC91A1" w:rsidR="00093230" w:rsidRPr="00036695" w:rsidRDefault="00036695" w:rsidP="00036695">
    <w:pPr>
      <w:pStyle w:val="Footer"/>
      <w:shd w:val="clear" w:color="auto" w:fill="F0F0F0"/>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 w:name="hardcopy_first_footer_htm"/>
  <w:bookmarkEnd w:id="17"/>
  <w:p w14:paraId="2D6A75A0" w14:textId="7DADE698" w:rsidR="00093230" w:rsidRPr="00036695" w:rsidRDefault="00036695" w:rsidP="00036695">
    <w:pPr>
      <w:pStyle w:val="Footer"/>
      <w:shd w:val="clear" w:color="auto" w:fill="F0F0F0"/>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76B9" w14:textId="77777777" w:rsidR="000940F6" w:rsidRDefault="000940F6" w:rsidP="000940F6">
      <w:pPr>
        <w:spacing w:before="0" w:after="0"/>
      </w:pPr>
      <w:r>
        <w:separator/>
      </w:r>
    </w:p>
  </w:footnote>
  <w:footnote w:type="continuationSeparator" w:id="0">
    <w:p w14:paraId="6CBBF1F5" w14:textId="77777777" w:rsidR="000940F6" w:rsidRDefault="000940F6" w:rsidP="000940F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hardcopy_toc_even_header_htm"/>
  <w:bookmarkEnd w:id="1"/>
  <w:p w14:paraId="22308454" w14:textId="52C65587" w:rsidR="00093230" w:rsidRPr="00101544" w:rsidRDefault="00101544" w:rsidP="00101544">
    <w:pPr>
      <w:pStyle w:val="Header"/>
      <w:shd w:val="clear" w:color="auto" w:fill="F0F0F0"/>
    </w:pPr>
    <w:r>
      <w:fldChar w:fldCharType="begin"/>
    </w:r>
    <w:r>
      <w:instrText xml:space="preserve"> STYLEREF "Heading 1" \* MERGEFORMAT </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hardcopy_toc_odd_header_htm"/>
  <w:bookmarkEnd w:id="2"/>
  <w:p w14:paraId="59A8FFCD" w14:textId="025BD055" w:rsidR="00093230" w:rsidRPr="00101544" w:rsidRDefault="00101544" w:rsidP="00101544">
    <w:pPr>
      <w:pStyle w:val="Header"/>
      <w:shd w:val="clear" w:color="auto" w:fill="F0F0F0"/>
      <w:jc w:val="right"/>
    </w:pPr>
    <w:r>
      <w:fldChar w:fldCharType="begin"/>
    </w:r>
    <w:r>
      <w:instrText xml:space="preserve"> STYLEREF "Heading 1" \* MERGEFORMAT </w:instrText>
    </w:r>
    <w:r>
      <w:fldChar w:fldCharType="separate"/>
    </w:r>
    <w:r>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9A22" w14:textId="77777777" w:rsidR="00093230" w:rsidRPr="00101544" w:rsidRDefault="00093230" w:rsidP="0010154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2" w:name="hardcopy_even_header_htm"/>
  <w:bookmarkEnd w:id="12"/>
  <w:p w14:paraId="0E1C14DF" w14:textId="415D01AA" w:rsidR="00093230" w:rsidRPr="00036695" w:rsidRDefault="00036695" w:rsidP="00036695">
    <w:pPr>
      <w:pStyle w:val="Header"/>
      <w:shd w:val="clear" w:color="auto" w:fill="F0F0F0"/>
    </w:pPr>
    <w:r>
      <w:fldChar w:fldCharType="begin"/>
    </w:r>
    <w:r>
      <w:instrText xml:space="preserve"> STYLEREF "Heading 1" \* MERGEFORMAT </w:instrText>
    </w:r>
    <w:r>
      <w:fldChar w:fldCharType="separate"/>
    </w:r>
    <w:r w:rsidR="005E636E">
      <w:rPr>
        <w:noProof/>
      </w:rPr>
      <w:t>Subpart D - State Damage Prevention Enforcement Programs (§§51-63)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3" w:name="hardcopy_odd_header_htm"/>
  <w:bookmarkEnd w:id="13"/>
  <w:p w14:paraId="074063A7" w14:textId="594A4844" w:rsidR="00093230" w:rsidRPr="00036695" w:rsidRDefault="00036695" w:rsidP="00036695">
    <w:pPr>
      <w:pStyle w:val="Header"/>
      <w:shd w:val="clear" w:color="auto" w:fill="F0F0F0"/>
      <w:jc w:val="right"/>
    </w:pPr>
    <w:r>
      <w:fldChar w:fldCharType="begin"/>
    </w:r>
    <w:r>
      <w:instrText xml:space="preserve"> STYLEREF "Heading 1" \* MERGEFORMAT </w:instrText>
    </w:r>
    <w:r>
      <w:fldChar w:fldCharType="separate"/>
    </w:r>
    <w:r w:rsidR="005E636E">
      <w:rPr>
        <w:noProof/>
      </w:rPr>
      <w:t>Subpart D - State Damage Prevention Enforcement Programs (§§51-63)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EC58" w14:textId="5B0D4042" w:rsidR="00093230" w:rsidRPr="00036695" w:rsidRDefault="00036695" w:rsidP="00036695">
    <w:pPr>
      <w:pStyle w:val="Header"/>
      <w:shd w:val="clear" w:color="auto" w:fill="F0F0F0"/>
    </w:pPr>
    <w:bookmarkStart w:id="16" w:name="hardcopy_first_header_htm"/>
    <w:bookmarkEnd w:id="16"/>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F087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9CB9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0E846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D830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E096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084F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FAE3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6A53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6CE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94F8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05999"/>
    <w:multiLevelType w:val="multilevel"/>
    <w:tmpl w:val="0558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C70FAC"/>
    <w:multiLevelType w:val="multilevel"/>
    <w:tmpl w:val="C6AC5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DB0F61"/>
    <w:multiLevelType w:val="multilevel"/>
    <w:tmpl w:val="3F90E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A05234"/>
    <w:multiLevelType w:val="multilevel"/>
    <w:tmpl w:val="CD72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570A71"/>
    <w:multiLevelType w:val="multilevel"/>
    <w:tmpl w:val="93CE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08655F"/>
    <w:multiLevelType w:val="multilevel"/>
    <w:tmpl w:val="6556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B24BBF"/>
    <w:multiLevelType w:val="multilevel"/>
    <w:tmpl w:val="25881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D75822"/>
    <w:multiLevelType w:val="multilevel"/>
    <w:tmpl w:val="A20AD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5E480C"/>
    <w:multiLevelType w:val="multilevel"/>
    <w:tmpl w:val="64AC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FF0AEA"/>
    <w:multiLevelType w:val="multilevel"/>
    <w:tmpl w:val="E220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8E1B6C"/>
    <w:multiLevelType w:val="multilevel"/>
    <w:tmpl w:val="8F58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AF104E"/>
    <w:multiLevelType w:val="multilevel"/>
    <w:tmpl w:val="42C61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8B53F8"/>
    <w:multiLevelType w:val="multilevel"/>
    <w:tmpl w:val="4E14D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453EC2"/>
    <w:multiLevelType w:val="multilevel"/>
    <w:tmpl w:val="8E6E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6C3E67"/>
    <w:multiLevelType w:val="multilevel"/>
    <w:tmpl w:val="6318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75737F"/>
    <w:multiLevelType w:val="multilevel"/>
    <w:tmpl w:val="4798F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3C7B92"/>
    <w:multiLevelType w:val="multilevel"/>
    <w:tmpl w:val="D0C00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F94AF5"/>
    <w:multiLevelType w:val="multilevel"/>
    <w:tmpl w:val="AFE2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6F6756"/>
    <w:multiLevelType w:val="multilevel"/>
    <w:tmpl w:val="4E0C8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803650"/>
    <w:multiLevelType w:val="multilevel"/>
    <w:tmpl w:val="C6BCC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F06EE4"/>
    <w:multiLevelType w:val="multilevel"/>
    <w:tmpl w:val="CECE4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D173D8"/>
    <w:multiLevelType w:val="multilevel"/>
    <w:tmpl w:val="F9CA7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3226887">
    <w:abstractNumId w:val="11"/>
  </w:num>
  <w:num w:numId="2" w16cid:durableId="397751206">
    <w:abstractNumId w:val="13"/>
  </w:num>
  <w:num w:numId="3" w16cid:durableId="1602688104">
    <w:abstractNumId w:val="14"/>
  </w:num>
  <w:num w:numId="4" w16cid:durableId="86314783">
    <w:abstractNumId w:val="24"/>
  </w:num>
  <w:num w:numId="5" w16cid:durableId="1290935813">
    <w:abstractNumId w:val="9"/>
  </w:num>
  <w:num w:numId="6" w16cid:durableId="1525513129">
    <w:abstractNumId w:val="8"/>
  </w:num>
  <w:num w:numId="7" w16cid:durableId="1755517529">
    <w:abstractNumId w:val="7"/>
  </w:num>
  <w:num w:numId="8" w16cid:durableId="618493672">
    <w:abstractNumId w:val="6"/>
  </w:num>
  <w:num w:numId="9" w16cid:durableId="1687443573">
    <w:abstractNumId w:val="5"/>
  </w:num>
  <w:num w:numId="10" w16cid:durableId="1253515995">
    <w:abstractNumId w:val="4"/>
  </w:num>
  <w:num w:numId="11" w16cid:durableId="1967932409">
    <w:abstractNumId w:val="3"/>
  </w:num>
  <w:num w:numId="12" w16cid:durableId="1964187743">
    <w:abstractNumId w:val="2"/>
  </w:num>
  <w:num w:numId="13" w16cid:durableId="598559490">
    <w:abstractNumId w:val="1"/>
  </w:num>
  <w:num w:numId="14" w16cid:durableId="1553346759">
    <w:abstractNumId w:val="0"/>
  </w:num>
  <w:num w:numId="15" w16cid:durableId="1985768883">
    <w:abstractNumId w:val="31"/>
  </w:num>
  <w:num w:numId="16" w16cid:durableId="694110533">
    <w:abstractNumId w:val="27"/>
  </w:num>
  <w:num w:numId="17" w16cid:durableId="834610840">
    <w:abstractNumId w:val="25"/>
  </w:num>
  <w:num w:numId="18" w16cid:durableId="1371221347">
    <w:abstractNumId w:val="18"/>
  </w:num>
  <w:num w:numId="19" w16cid:durableId="2013409378">
    <w:abstractNumId w:val="22"/>
  </w:num>
  <w:num w:numId="20" w16cid:durableId="1744722423">
    <w:abstractNumId w:val="23"/>
  </w:num>
  <w:num w:numId="21" w16cid:durableId="562065558">
    <w:abstractNumId w:val="29"/>
  </w:num>
  <w:num w:numId="22" w16cid:durableId="95491454">
    <w:abstractNumId w:val="21"/>
  </w:num>
  <w:num w:numId="23" w16cid:durableId="813761809">
    <w:abstractNumId w:val="28"/>
  </w:num>
  <w:num w:numId="24" w16cid:durableId="2085684103">
    <w:abstractNumId w:val="15"/>
  </w:num>
  <w:num w:numId="25" w16cid:durableId="39325295">
    <w:abstractNumId w:val="26"/>
  </w:num>
  <w:num w:numId="26" w16cid:durableId="2058234197">
    <w:abstractNumId w:val="30"/>
  </w:num>
  <w:num w:numId="27" w16cid:durableId="1594972348">
    <w:abstractNumId w:val="16"/>
  </w:num>
  <w:num w:numId="28" w16cid:durableId="1575891323">
    <w:abstractNumId w:val="17"/>
  </w:num>
  <w:num w:numId="29" w16cid:durableId="1919900765">
    <w:abstractNumId w:val="12"/>
  </w:num>
  <w:num w:numId="30" w16cid:durableId="776830012">
    <w:abstractNumId w:val="20"/>
  </w:num>
  <w:num w:numId="31" w16cid:durableId="1719351606">
    <w:abstractNumId w:val="19"/>
  </w:num>
  <w:num w:numId="32" w16cid:durableId="317372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F6"/>
    <w:rsid w:val="00036695"/>
    <w:rsid w:val="00093230"/>
    <w:rsid w:val="000940F6"/>
    <w:rsid w:val="00101544"/>
    <w:rsid w:val="005E636E"/>
    <w:rsid w:val="008342A2"/>
    <w:rsid w:val="00F41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B43C4B"/>
  <w15:chartTrackingRefBased/>
  <w15:docId w15:val="{B2A51A02-E73E-4FDC-896C-2B8E787F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36E"/>
    <w:pPr>
      <w:spacing w:before="120" w:after="120"/>
      <w:contextualSpacing/>
    </w:pPr>
    <w:rPr>
      <w:rFonts w:ascii="Calibri" w:hAnsi="Calibri"/>
      <w:sz w:val="22"/>
      <w:szCs w:val="22"/>
    </w:rPr>
  </w:style>
  <w:style w:type="paragraph" w:styleId="Heading1">
    <w:name w:val="heading 1"/>
    <w:basedOn w:val="Normal"/>
    <w:link w:val="Heading1Char"/>
    <w:uiPriority w:val="9"/>
    <w:qFormat/>
    <w:rsid w:val="005E636E"/>
    <w:pPr>
      <w:keepNext/>
      <w:pBdr>
        <w:bottom w:val="single" w:sz="8" w:space="1" w:color="auto"/>
      </w:pBdr>
      <w:spacing w:before="240"/>
      <w:outlineLvl w:val="0"/>
    </w:pPr>
    <w:rPr>
      <w:b/>
      <w:bCs/>
      <w:sz w:val="24"/>
      <w:szCs w:val="28"/>
    </w:rPr>
  </w:style>
  <w:style w:type="paragraph" w:styleId="Heading2">
    <w:name w:val="heading 2"/>
    <w:basedOn w:val="Normal"/>
    <w:link w:val="Heading2Char"/>
    <w:uiPriority w:val="9"/>
    <w:qFormat/>
    <w:rsid w:val="005E636E"/>
    <w:pPr>
      <w:keepNext/>
      <w:pBdr>
        <w:bottom w:val="single" w:sz="8" w:space="1" w:color="auto"/>
      </w:pBdr>
      <w:spacing w:before="240"/>
      <w:outlineLvl w:val="1"/>
    </w:pPr>
    <w:rPr>
      <w:b/>
      <w:bCs/>
      <w:sz w:val="24"/>
    </w:rPr>
  </w:style>
  <w:style w:type="paragraph" w:styleId="Heading3">
    <w:name w:val="heading 3"/>
    <w:basedOn w:val="Normal"/>
    <w:link w:val="Heading3Char"/>
    <w:uiPriority w:val="9"/>
    <w:qFormat/>
    <w:rsid w:val="005E636E"/>
    <w:pPr>
      <w:keepNext/>
      <w:pBdr>
        <w:bottom w:val="single" w:sz="8" w:space="1" w:color="auto"/>
      </w:pBdr>
      <w:spacing w:before="240" w:after="0"/>
      <w:outlineLvl w:val="2"/>
    </w:pPr>
    <w:rPr>
      <w:b/>
      <w:bCs/>
      <w:color w:val="000000"/>
      <w:sz w:val="24"/>
    </w:rPr>
  </w:style>
  <w:style w:type="paragraph" w:styleId="Heading4">
    <w:name w:val="heading 4"/>
    <w:basedOn w:val="Normal"/>
    <w:link w:val="Heading4Char"/>
    <w:uiPriority w:val="9"/>
    <w:qFormat/>
    <w:rsid w:val="005E636E"/>
    <w:pPr>
      <w:spacing w:before="0" w:after="0"/>
      <w:ind w:left="360"/>
      <w:outlineLvl w:val="3"/>
    </w:pPr>
    <w:rPr>
      <w:b/>
      <w:bCs/>
      <w:color w:val="9999FF"/>
      <w:sz w:val="20"/>
      <w:szCs w:val="20"/>
    </w:rPr>
  </w:style>
  <w:style w:type="paragraph" w:styleId="Heading5">
    <w:name w:val="heading 5"/>
    <w:basedOn w:val="Normal"/>
    <w:link w:val="Heading5Char"/>
    <w:uiPriority w:val="9"/>
    <w:qFormat/>
    <w:rsid w:val="005E636E"/>
    <w:pPr>
      <w:spacing w:before="240" w:after="60"/>
      <w:outlineLvl w:val="4"/>
    </w:pPr>
    <w:rPr>
      <w:b/>
      <w:bCs/>
      <w:color w:val="000000"/>
    </w:rPr>
  </w:style>
  <w:style w:type="paragraph" w:styleId="Heading6">
    <w:name w:val="heading 6"/>
    <w:basedOn w:val="Normal"/>
    <w:link w:val="Heading6Char"/>
    <w:uiPriority w:val="9"/>
    <w:qFormat/>
    <w:rsid w:val="005E636E"/>
    <w:pPr>
      <w:spacing w:before="240" w:after="60"/>
      <w:outlineLvl w:val="5"/>
    </w:pPr>
    <w:rPr>
      <w:b/>
      <w:bCs/>
      <w:i/>
      <w:iCs/>
    </w:rPr>
  </w:style>
  <w:style w:type="paragraph" w:styleId="Heading7">
    <w:name w:val="heading 7"/>
    <w:basedOn w:val="Normal"/>
    <w:next w:val="Normal"/>
    <w:link w:val="Heading7Char"/>
    <w:uiPriority w:val="9"/>
    <w:qFormat/>
    <w:rsid w:val="005E636E"/>
    <w:pPr>
      <w:keepNext/>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qFormat/>
    <w:rsid w:val="005E636E"/>
    <w:pPr>
      <w:keepNext/>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5E636E"/>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5E63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636E"/>
  </w:style>
  <w:style w:type="character" w:customStyle="1" w:styleId="Heading1Char">
    <w:name w:val="Heading 1 Char"/>
    <w:link w:val="Heading1"/>
    <w:uiPriority w:val="9"/>
    <w:rsid w:val="005E636E"/>
    <w:rPr>
      <w:rFonts w:ascii="Calibri" w:hAnsi="Calibri"/>
      <w:b/>
      <w:bCs/>
      <w:sz w:val="24"/>
      <w:szCs w:val="28"/>
    </w:rPr>
  </w:style>
  <w:style w:type="character" w:customStyle="1" w:styleId="Heading2Char">
    <w:name w:val="Heading 2 Char"/>
    <w:link w:val="Heading2"/>
    <w:uiPriority w:val="9"/>
    <w:rsid w:val="005E636E"/>
    <w:rPr>
      <w:rFonts w:ascii="Calibri" w:hAnsi="Calibri"/>
      <w:b/>
      <w:bCs/>
      <w:sz w:val="24"/>
      <w:szCs w:val="22"/>
    </w:rPr>
  </w:style>
  <w:style w:type="character" w:customStyle="1" w:styleId="Heading3Char">
    <w:name w:val="Heading 3 Char"/>
    <w:link w:val="Heading3"/>
    <w:uiPriority w:val="9"/>
    <w:rsid w:val="005E636E"/>
    <w:rPr>
      <w:rFonts w:ascii="Calibri" w:hAnsi="Calibri"/>
      <w:b/>
      <w:bCs/>
      <w:color w:val="000000"/>
      <w:sz w:val="24"/>
      <w:szCs w:val="22"/>
    </w:rPr>
  </w:style>
  <w:style w:type="character" w:customStyle="1" w:styleId="Heading4Char">
    <w:name w:val="Heading 4 Char"/>
    <w:link w:val="Heading4"/>
    <w:uiPriority w:val="9"/>
    <w:rsid w:val="005E636E"/>
    <w:rPr>
      <w:rFonts w:ascii="Calibri" w:hAnsi="Calibri"/>
      <w:b/>
      <w:bCs/>
      <w:color w:val="9999FF"/>
    </w:rPr>
  </w:style>
  <w:style w:type="character" w:customStyle="1" w:styleId="Heading5Char">
    <w:name w:val="Heading 5 Char"/>
    <w:link w:val="Heading5"/>
    <w:uiPriority w:val="9"/>
    <w:rsid w:val="005E636E"/>
    <w:rPr>
      <w:rFonts w:ascii="Calibri" w:hAnsi="Calibri"/>
      <w:b/>
      <w:bCs/>
      <w:color w:val="000000"/>
      <w:sz w:val="22"/>
      <w:szCs w:val="22"/>
    </w:rPr>
  </w:style>
  <w:style w:type="character" w:customStyle="1" w:styleId="Heading6Char">
    <w:name w:val="Heading 6 Char"/>
    <w:link w:val="Heading6"/>
    <w:uiPriority w:val="9"/>
    <w:rsid w:val="005E636E"/>
    <w:rPr>
      <w:rFonts w:ascii="Calibri" w:hAnsi="Calibri"/>
      <w:b/>
      <w:bCs/>
      <w:i/>
      <w:iCs/>
      <w:sz w:val="22"/>
      <w:szCs w:val="22"/>
    </w:rPr>
  </w:style>
  <w:style w:type="paragraph" w:customStyle="1" w:styleId="msonormal0">
    <w:name w:val="msonormal"/>
    <w:basedOn w:val="Normal"/>
    <w:qFormat/>
  </w:style>
  <w:style w:type="paragraph" w:styleId="NormalWeb">
    <w:name w:val="Normal (Web)"/>
    <w:basedOn w:val="Normal"/>
    <w:uiPriority w:val="99"/>
    <w:semiHidden/>
    <w:unhideWhenUsed/>
    <w:rsid w:val="005E636E"/>
    <w:pPr>
      <w:spacing w:before="100" w:beforeAutospacing="1" w:after="100" w:afterAutospacing="1"/>
    </w:pPr>
    <w:rPr>
      <w:rFonts w:ascii="Times New Roman" w:hAnsi="Times New Roman"/>
    </w:rPr>
  </w:style>
  <w:style w:type="paragraph" w:customStyle="1" w:styleId="boldp3">
    <w:name w:val="bold_p_3"/>
    <w:basedOn w:val="Normal"/>
    <w:qFormat/>
    <w:pPr>
      <w:spacing w:after="60"/>
    </w:pPr>
    <w:rPr>
      <w:b/>
      <w:bCs/>
      <w:sz w:val="32"/>
      <w:szCs w:val="32"/>
    </w:rPr>
  </w:style>
  <w:style w:type="paragraph" w:customStyle="1" w:styleId="boldp4">
    <w:name w:val="bold_p_4"/>
    <w:basedOn w:val="Normal"/>
    <w:qFormat/>
    <w:pPr>
      <w:spacing w:after="60"/>
    </w:pPr>
    <w:rPr>
      <w:b/>
      <w:bCs/>
      <w:sz w:val="28"/>
      <w:szCs w:val="28"/>
    </w:rPr>
  </w:style>
  <w:style w:type="paragraph" w:customStyle="1" w:styleId="strike">
    <w:name w:val="strike"/>
    <w:basedOn w:val="Normal"/>
    <w:rsid w:val="005E636E"/>
    <w:rPr>
      <w:strike/>
    </w:rPr>
  </w:style>
  <w:style w:type="paragraph" w:customStyle="1" w:styleId="GlossaryHeading">
    <w:name w:val="Glossary Heading"/>
    <w:basedOn w:val="Normal"/>
    <w:next w:val="Normal"/>
    <w:rsid w:val="005E636E"/>
    <w:pPr>
      <w:keepNext/>
      <w:spacing w:before="320" w:after="60"/>
      <w:jc w:val="center"/>
    </w:pPr>
    <w:rPr>
      <w:b/>
      <w:sz w:val="24"/>
      <w:szCs w:val="32"/>
    </w:rPr>
  </w:style>
  <w:style w:type="paragraph" w:customStyle="1" w:styleId="TableofContentsPageTitle">
    <w:name w:val="Table of Contents Page Title"/>
    <w:basedOn w:val="Heading1"/>
    <w:next w:val="Normal"/>
    <w:rsid w:val="005E636E"/>
    <w:pPr>
      <w:spacing w:after="60"/>
      <w:jc w:val="center"/>
    </w:pPr>
    <w:rPr>
      <w:szCs w:val="32"/>
    </w:rPr>
  </w:style>
  <w:style w:type="paragraph" w:customStyle="1" w:styleId="TitlePageTitle">
    <w:name w:val="Title Page Title"/>
    <w:basedOn w:val="Normal"/>
    <w:next w:val="Normal"/>
    <w:rsid w:val="005E636E"/>
    <w:pPr>
      <w:pBdr>
        <w:bottom w:val="single" w:sz="24" w:space="1" w:color="auto"/>
      </w:pBdr>
      <w:spacing w:before="3000" w:after="60"/>
      <w:jc w:val="right"/>
    </w:pPr>
    <w:rPr>
      <w:b/>
      <w:sz w:val="48"/>
      <w:szCs w:val="48"/>
    </w:rPr>
  </w:style>
  <w:style w:type="paragraph" w:customStyle="1" w:styleId="GlossaryDefinition">
    <w:name w:val="Glossary Definition"/>
    <w:basedOn w:val="Normal"/>
    <w:rsid w:val="005E636E"/>
    <w:pPr>
      <w:ind w:left="720" w:hanging="720"/>
    </w:pPr>
  </w:style>
  <w:style w:type="character" w:customStyle="1" w:styleId="strike1">
    <w:name w:val="strike1"/>
    <w:rsid w:val="005E636E"/>
    <w:rPr>
      <w:strike/>
    </w:rPr>
  </w:style>
  <w:style w:type="character" w:customStyle="1" w:styleId="Glossaryterm">
    <w:name w:val="Glossary term"/>
    <w:rsid w:val="005E636E"/>
    <w:rPr>
      <w:i w:val="0"/>
      <w:iCs/>
      <w:strike w:val="0"/>
      <w:dstrike w:val="0"/>
      <w:color w:val="auto"/>
      <w:u w:val="none"/>
      <w:effect w:val="none"/>
    </w:rPr>
  </w:style>
  <w:style w:type="character" w:customStyle="1" w:styleId="GlossaryLabel">
    <w:name w:val="Glossary Label"/>
    <w:rsid w:val="005E636E"/>
    <w:rPr>
      <w:b/>
      <w:bCs w:val="0"/>
    </w:rPr>
  </w:style>
  <w:style w:type="character" w:customStyle="1" w:styleId="Expandinghotspot">
    <w:name w:val="Expanding hotspot"/>
    <w:rsid w:val="005E636E"/>
    <w:rPr>
      <w:i w:val="0"/>
      <w:iCs/>
      <w:strike w:val="0"/>
      <w:dstrike w:val="0"/>
      <w:color w:val="auto"/>
      <w:u w:val="none"/>
      <w:effect w:val="none"/>
    </w:rPr>
  </w:style>
  <w:style w:type="character" w:customStyle="1" w:styleId="Expandingtext">
    <w:name w:val="Expanding text"/>
    <w:rsid w:val="005E636E"/>
    <w:rPr>
      <w:b w:val="0"/>
      <w:bCs w:val="0"/>
      <w:i w:val="0"/>
      <w:iCs/>
      <w:color w:val="auto"/>
    </w:rPr>
  </w:style>
  <w:style w:type="character" w:customStyle="1" w:styleId="Glossarytext">
    <w:name w:val="Glossary text"/>
    <w:rsid w:val="005E636E"/>
    <w:rPr>
      <w:b w:val="0"/>
      <w:bCs w:val="0"/>
      <w:i w:val="0"/>
      <w:iCs/>
      <w:color w:val="auto"/>
    </w:rPr>
  </w:style>
  <w:style w:type="character" w:customStyle="1" w:styleId="Drop-downhotspot">
    <w:name w:val="Drop-down hotspot"/>
    <w:rsid w:val="005E636E"/>
    <w:rPr>
      <w:i w:val="0"/>
      <w:iCs/>
      <w:strike w:val="0"/>
      <w:dstrike w:val="0"/>
      <w:color w:val="auto"/>
      <w:u w:val="none"/>
      <w:effect w:val="none"/>
    </w:rPr>
  </w:style>
  <w:style w:type="character" w:customStyle="1" w:styleId="popup">
    <w:name w:val="popup"/>
    <w:basedOn w:val="DefaultParagraphFont"/>
    <w:rsid w:val="005E636E"/>
  </w:style>
  <w:style w:type="character" w:customStyle="1" w:styleId="popup1">
    <w:name w:val="popup1"/>
    <w:rsid w:val="005E636E"/>
    <w:rPr>
      <w:color w:val="auto"/>
      <w:u w:val="single"/>
    </w:rPr>
  </w:style>
  <w:style w:type="paragraph" w:styleId="Header">
    <w:name w:val="header"/>
    <w:basedOn w:val="Normal"/>
    <w:link w:val="HeaderChar"/>
    <w:uiPriority w:val="99"/>
    <w:unhideWhenUsed/>
    <w:rsid w:val="005E636E"/>
    <w:pPr>
      <w:tabs>
        <w:tab w:val="center" w:pos="4680"/>
        <w:tab w:val="right" w:pos="9360"/>
      </w:tabs>
      <w:spacing w:before="0" w:after="0"/>
    </w:pPr>
    <w:rPr>
      <w:i/>
      <w:color w:val="000000" w:themeColor="text1"/>
    </w:rPr>
  </w:style>
  <w:style w:type="character" w:customStyle="1" w:styleId="HeaderChar">
    <w:name w:val="Header Char"/>
    <w:link w:val="Header"/>
    <w:uiPriority w:val="99"/>
    <w:rsid w:val="005E636E"/>
    <w:rPr>
      <w:rFonts w:ascii="Calibri" w:hAnsi="Calibri"/>
      <w:i/>
      <w:color w:val="000000" w:themeColor="text1"/>
      <w:sz w:val="22"/>
      <w:szCs w:val="22"/>
    </w:rPr>
  </w:style>
  <w:style w:type="paragraph" w:styleId="Footer">
    <w:name w:val="footer"/>
    <w:basedOn w:val="Normal"/>
    <w:link w:val="FooterChar"/>
    <w:uiPriority w:val="99"/>
    <w:unhideWhenUsed/>
    <w:rsid w:val="005E636E"/>
    <w:pPr>
      <w:pBdr>
        <w:top w:val="single" w:sz="4" w:space="1" w:color="auto"/>
      </w:pBdr>
      <w:tabs>
        <w:tab w:val="center" w:pos="4680"/>
        <w:tab w:val="right" w:pos="9360"/>
      </w:tabs>
      <w:spacing w:before="0" w:after="0"/>
      <w:jc w:val="center"/>
    </w:pPr>
    <w:rPr>
      <w:color w:val="000000" w:themeColor="text1"/>
    </w:rPr>
  </w:style>
  <w:style w:type="character" w:customStyle="1" w:styleId="FooterChar">
    <w:name w:val="Footer Char"/>
    <w:link w:val="Footer"/>
    <w:uiPriority w:val="99"/>
    <w:rsid w:val="005E636E"/>
    <w:rPr>
      <w:rFonts w:ascii="Calibri" w:hAnsi="Calibri"/>
      <w:color w:val="000000" w:themeColor="text1"/>
      <w:sz w:val="22"/>
      <w:szCs w:val="22"/>
    </w:rPr>
  </w:style>
  <w:style w:type="character" w:styleId="Hyperlink">
    <w:name w:val="Hyperlink"/>
    <w:uiPriority w:val="99"/>
    <w:unhideWhenUsed/>
    <w:rsid w:val="005E636E"/>
    <w:rPr>
      <w:color w:val="0000FF"/>
      <w:u w:val="single"/>
    </w:rPr>
  </w:style>
  <w:style w:type="paragraph" w:customStyle="1" w:styleId="footnote">
    <w:name w:val="footnote"/>
    <w:basedOn w:val="Normal"/>
    <w:rsid w:val="005E636E"/>
    <w:pPr>
      <w:spacing w:before="240" w:after="0"/>
    </w:pPr>
    <w:rPr>
      <w:sz w:val="18"/>
    </w:rPr>
  </w:style>
  <w:style w:type="table" w:customStyle="1" w:styleId="WinDOTnobordertable">
    <w:name w:val="WinDOT_noborder_table"/>
    <w:basedOn w:val="TableNormal"/>
    <w:uiPriority w:val="99"/>
    <w:rsid w:val="005E636E"/>
    <w:pPr>
      <w:keepNext/>
      <w:keepLines/>
    </w:pPr>
    <w:rPr>
      <w:rFonts w:asciiTheme="minorHAnsi" w:hAnsiTheme="minorHAnsi"/>
    </w:rPr>
    <w:tblPr/>
    <w:trPr>
      <w:cantSplit/>
    </w:trPr>
  </w:style>
  <w:style w:type="paragraph" w:customStyle="1" w:styleId="list1">
    <w:name w:val="list1"/>
    <w:basedOn w:val="Normal"/>
    <w:rsid w:val="005E636E"/>
    <w:pPr>
      <w:ind w:left="360" w:hanging="360"/>
    </w:pPr>
  </w:style>
  <w:style w:type="paragraph" w:customStyle="1" w:styleId="list2">
    <w:name w:val="list2"/>
    <w:basedOn w:val="Normal"/>
    <w:rsid w:val="005E636E"/>
    <w:pPr>
      <w:ind w:left="720" w:hanging="360"/>
    </w:pPr>
  </w:style>
  <w:style w:type="paragraph" w:customStyle="1" w:styleId="normalindent2">
    <w:name w:val="normal_indent2"/>
    <w:basedOn w:val="Normal"/>
    <w:rsid w:val="005E636E"/>
    <w:pPr>
      <w:ind w:left="750"/>
    </w:pPr>
  </w:style>
  <w:style w:type="paragraph" w:customStyle="1" w:styleId="list3">
    <w:name w:val="list3"/>
    <w:basedOn w:val="Normal"/>
    <w:rsid w:val="005E636E"/>
    <w:pPr>
      <w:ind w:left="1094" w:hanging="331"/>
    </w:pPr>
  </w:style>
  <w:style w:type="paragraph" w:customStyle="1" w:styleId="list4">
    <w:name w:val="list4"/>
    <w:basedOn w:val="Normal"/>
    <w:rsid w:val="005E636E"/>
    <w:pPr>
      <w:ind w:left="1656" w:hanging="504"/>
    </w:pPr>
  </w:style>
  <w:style w:type="character" w:customStyle="1" w:styleId="Heading7Char">
    <w:name w:val="Heading 7 Char"/>
    <w:basedOn w:val="DefaultParagraphFont"/>
    <w:link w:val="Heading7"/>
    <w:uiPriority w:val="9"/>
    <w:rsid w:val="005E636E"/>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rsid w:val="005E63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E636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5E636E"/>
    <w:rPr>
      <w:color w:val="954F72" w:themeColor="followedHyperlink"/>
      <w:u w:val="single"/>
    </w:rPr>
  </w:style>
  <w:style w:type="paragraph" w:styleId="HTMLAddress">
    <w:name w:val="HTML Address"/>
    <w:basedOn w:val="Normal"/>
    <w:link w:val="HTMLAddressChar"/>
    <w:uiPriority w:val="99"/>
    <w:semiHidden/>
    <w:unhideWhenUsed/>
    <w:rsid w:val="005E636E"/>
    <w:rPr>
      <w:i/>
      <w:iCs/>
    </w:rPr>
  </w:style>
  <w:style w:type="character" w:customStyle="1" w:styleId="HTMLAddressChar">
    <w:name w:val="HTML Address Char"/>
    <w:basedOn w:val="DefaultParagraphFont"/>
    <w:link w:val="HTMLAddress"/>
    <w:uiPriority w:val="99"/>
    <w:semiHidden/>
    <w:rsid w:val="005E636E"/>
    <w:rPr>
      <w:rFonts w:ascii="Calibri" w:hAnsi="Calibri"/>
      <w:i/>
      <w:iCs/>
      <w:sz w:val="22"/>
      <w:szCs w:val="22"/>
    </w:rPr>
  </w:style>
  <w:style w:type="character" w:styleId="HTMLCode">
    <w:name w:val="HTML Code"/>
    <w:basedOn w:val="DefaultParagraphFont"/>
    <w:uiPriority w:val="99"/>
    <w:semiHidden/>
    <w:unhideWhenUsed/>
    <w:rsid w:val="005E636E"/>
    <w:rPr>
      <w:rFonts w:ascii="Consolas" w:eastAsia="Times New Roman" w:hAnsi="Consolas" w:cs="Times New Roman" w:hint="default"/>
      <w:sz w:val="20"/>
      <w:szCs w:val="20"/>
    </w:rPr>
  </w:style>
  <w:style w:type="character" w:styleId="HTMLKeyboard">
    <w:name w:val="HTML Keyboard"/>
    <w:basedOn w:val="DefaultParagraphFont"/>
    <w:uiPriority w:val="99"/>
    <w:semiHidden/>
    <w:unhideWhenUsed/>
    <w:rsid w:val="005E636E"/>
    <w:rPr>
      <w:rFonts w:ascii="Consolas" w:eastAsia="Times New Roman" w:hAnsi="Consolas" w:cs="Times New Roman" w:hint="default"/>
      <w:sz w:val="20"/>
      <w:szCs w:val="20"/>
    </w:rPr>
  </w:style>
  <w:style w:type="paragraph" w:styleId="HTMLPreformatted">
    <w:name w:val="HTML Preformatted"/>
    <w:basedOn w:val="Normal"/>
    <w:link w:val="HTMLPreformattedChar"/>
    <w:uiPriority w:val="99"/>
    <w:semiHidden/>
    <w:unhideWhenUsed/>
    <w:rsid w:val="005E6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E636E"/>
    <w:rPr>
      <w:rFonts w:ascii="Consolas" w:hAnsi="Consolas"/>
    </w:rPr>
  </w:style>
  <w:style w:type="character" w:styleId="HTMLSample">
    <w:name w:val="HTML Sample"/>
    <w:basedOn w:val="DefaultParagraphFont"/>
    <w:uiPriority w:val="99"/>
    <w:semiHidden/>
    <w:unhideWhenUsed/>
    <w:rsid w:val="005E636E"/>
    <w:rPr>
      <w:rFonts w:ascii="Consolas" w:eastAsia="Times New Roman" w:hAnsi="Consolas" w:cs="Times New Roman" w:hint="default"/>
      <w:sz w:val="24"/>
      <w:szCs w:val="24"/>
    </w:rPr>
  </w:style>
  <w:style w:type="character" w:styleId="HTMLTypewriter">
    <w:name w:val="HTML Typewriter"/>
    <w:basedOn w:val="DefaultParagraphFont"/>
    <w:uiPriority w:val="99"/>
    <w:semiHidden/>
    <w:unhideWhenUsed/>
    <w:rsid w:val="005E636E"/>
    <w:rPr>
      <w:rFonts w:ascii="Consolas" w:eastAsia="Times New Roman" w:hAnsi="Consolas" w:cs="Times New Roman" w:hint="default"/>
      <w:sz w:val="20"/>
      <w:szCs w:val="20"/>
    </w:rPr>
  </w:style>
  <w:style w:type="paragraph" w:styleId="Index1">
    <w:name w:val="index 1"/>
    <w:basedOn w:val="Normal"/>
    <w:next w:val="Normal"/>
    <w:autoRedefine/>
    <w:uiPriority w:val="99"/>
    <w:semiHidden/>
    <w:unhideWhenUsed/>
    <w:rsid w:val="005E636E"/>
    <w:pPr>
      <w:spacing w:before="0" w:after="0"/>
      <w:ind w:left="240" w:hanging="240"/>
    </w:pPr>
  </w:style>
  <w:style w:type="paragraph" w:styleId="Index2">
    <w:name w:val="index 2"/>
    <w:basedOn w:val="Normal"/>
    <w:next w:val="Normal"/>
    <w:autoRedefine/>
    <w:uiPriority w:val="99"/>
    <w:semiHidden/>
    <w:unhideWhenUsed/>
    <w:rsid w:val="005E636E"/>
    <w:pPr>
      <w:spacing w:before="0" w:after="0"/>
      <w:ind w:left="480" w:hanging="240"/>
    </w:pPr>
  </w:style>
  <w:style w:type="paragraph" w:styleId="Index3">
    <w:name w:val="index 3"/>
    <w:basedOn w:val="Normal"/>
    <w:next w:val="Normal"/>
    <w:autoRedefine/>
    <w:uiPriority w:val="99"/>
    <w:semiHidden/>
    <w:unhideWhenUsed/>
    <w:qFormat/>
    <w:rsid w:val="005E636E"/>
    <w:pPr>
      <w:ind w:left="660" w:hanging="220"/>
    </w:pPr>
  </w:style>
  <w:style w:type="paragraph" w:styleId="Index4">
    <w:name w:val="index 4"/>
    <w:basedOn w:val="Normal"/>
    <w:next w:val="Normal"/>
    <w:autoRedefine/>
    <w:uiPriority w:val="99"/>
    <w:semiHidden/>
    <w:unhideWhenUsed/>
    <w:qFormat/>
    <w:rsid w:val="005E636E"/>
    <w:pPr>
      <w:ind w:left="880" w:hanging="220"/>
    </w:pPr>
  </w:style>
  <w:style w:type="paragraph" w:styleId="Index5">
    <w:name w:val="index 5"/>
    <w:basedOn w:val="Normal"/>
    <w:next w:val="Normal"/>
    <w:autoRedefine/>
    <w:uiPriority w:val="99"/>
    <w:semiHidden/>
    <w:unhideWhenUsed/>
    <w:qFormat/>
    <w:rsid w:val="005E636E"/>
    <w:pPr>
      <w:ind w:left="1100" w:hanging="220"/>
    </w:pPr>
  </w:style>
  <w:style w:type="paragraph" w:styleId="Index6">
    <w:name w:val="index 6"/>
    <w:basedOn w:val="Normal"/>
    <w:next w:val="Normal"/>
    <w:autoRedefine/>
    <w:uiPriority w:val="99"/>
    <w:semiHidden/>
    <w:unhideWhenUsed/>
    <w:qFormat/>
    <w:rsid w:val="005E636E"/>
    <w:pPr>
      <w:ind w:left="1320" w:hanging="220"/>
    </w:pPr>
  </w:style>
  <w:style w:type="paragraph" w:styleId="Index7">
    <w:name w:val="index 7"/>
    <w:basedOn w:val="Normal"/>
    <w:next w:val="Normal"/>
    <w:autoRedefine/>
    <w:uiPriority w:val="99"/>
    <w:semiHidden/>
    <w:unhideWhenUsed/>
    <w:qFormat/>
    <w:rsid w:val="005E636E"/>
    <w:pPr>
      <w:ind w:left="1540" w:hanging="220"/>
    </w:pPr>
  </w:style>
  <w:style w:type="paragraph" w:styleId="Index8">
    <w:name w:val="index 8"/>
    <w:basedOn w:val="Normal"/>
    <w:next w:val="Normal"/>
    <w:autoRedefine/>
    <w:uiPriority w:val="99"/>
    <w:semiHidden/>
    <w:unhideWhenUsed/>
    <w:qFormat/>
    <w:rsid w:val="005E636E"/>
    <w:pPr>
      <w:ind w:left="1760" w:hanging="220"/>
    </w:pPr>
  </w:style>
  <w:style w:type="paragraph" w:styleId="Index9">
    <w:name w:val="index 9"/>
    <w:basedOn w:val="Normal"/>
    <w:next w:val="Normal"/>
    <w:autoRedefine/>
    <w:uiPriority w:val="99"/>
    <w:semiHidden/>
    <w:unhideWhenUsed/>
    <w:qFormat/>
    <w:rsid w:val="005E636E"/>
    <w:pPr>
      <w:ind w:left="1980" w:hanging="220"/>
    </w:pPr>
  </w:style>
  <w:style w:type="paragraph" w:styleId="TOC1">
    <w:name w:val="toc 1"/>
    <w:basedOn w:val="Normal"/>
    <w:next w:val="Normal"/>
    <w:uiPriority w:val="39"/>
    <w:unhideWhenUsed/>
    <w:rsid w:val="005E636E"/>
    <w:pPr>
      <w:tabs>
        <w:tab w:val="right" w:leader="dot" w:pos="9350"/>
      </w:tabs>
      <w:spacing w:after="0"/>
      <w:contextualSpacing w:val="0"/>
    </w:pPr>
  </w:style>
  <w:style w:type="paragraph" w:styleId="TOC2">
    <w:name w:val="toc 2"/>
    <w:basedOn w:val="Normal"/>
    <w:next w:val="Normal"/>
    <w:uiPriority w:val="39"/>
    <w:unhideWhenUsed/>
    <w:rsid w:val="005E636E"/>
    <w:pPr>
      <w:spacing w:before="0" w:after="0"/>
      <w:ind w:left="216"/>
    </w:pPr>
  </w:style>
  <w:style w:type="paragraph" w:styleId="TOC3">
    <w:name w:val="toc 3"/>
    <w:basedOn w:val="Normal"/>
    <w:next w:val="Normal"/>
    <w:uiPriority w:val="39"/>
    <w:unhideWhenUsed/>
    <w:qFormat/>
    <w:rsid w:val="005E636E"/>
    <w:pPr>
      <w:tabs>
        <w:tab w:val="right" w:leader="dot" w:pos="9350"/>
      </w:tabs>
      <w:spacing w:before="0" w:after="0"/>
      <w:ind w:left="446"/>
    </w:pPr>
  </w:style>
  <w:style w:type="paragraph" w:styleId="TOC4">
    <w:name w:val="toc 4"/>
    <w:basedOn w:val="Normal"/>
    <w:next w:val="Normal"/>
    <w:autoRedefine/>
    <w:uiPriority w:val="39"/>
    <w:semiHidden/>
    <w:unhideWhenUsed/>
    <w:qFormat/>
    <w:rsid w:val="005E636E"/>
    <w:pPr>
      <w:spacing w:after="100"/>
      <w:ind w:left="660"/>
    </w:pPr>
  </w:style>
  <w:style w:type="paragraph" w:styleId="TOC5">
    <w:name w:val="toc 5"/>
    <w:basedOn w:val="Normal"/>
    <w:next w:val="Normal"/>
    <w:autoRedefine/>
    <w:uiPriority w:val="39"/>
    <w:semiHidden/>
    <w:unhideWhenUsed/>
    <w:qFormat/>
    <w:rsid w:val="005E636E"/>
    <w:pPr>
      <w:spacing w:after="100"/>
      <w:ind w:left="880"/>
    </w:pPr>
  </w:style>
  <w:style w:type="paragraph" w:styleId="TOC6">
    <w:name w:val="toc 6"/>
    <w:basedOn w:val="Normal"/>
    <w:next w:val="Normal"/>
    <w:autoRedefine/>
    <w:uiPriority w:val="39"/>
    <w:semiHidden/>
    <w:unhideWhenUsed/>
    <w:qFormat/>
    <w:rsid w:val="005E636E"/>
    <w:pPr>
      <w:spacing w:after="100"/>
      <w:ind w:left="1100"/>
    </w:pPr>
  </w:style>
  <w:style w:type="paragraph" w:styleId="TOC7">
    <w:name w:val="toc 7"/>
    <w:basedOn w:val="Normal"/>
    <w:next w:val="Normal"/>
    <w:autoRedefine/>
    <w:uiPriority w:val="39"/>
    <w:semiHidden/>
    <w:unhideWhenUsed/>
    <w:qFormat/>
    <w:rsid w:val="005E636E"/>
    <w:pPr>
      <w:spacing w:after="100"/>
      <w:ind w:left="1320"/>
    </w:pPr>
  </w:style>
  <w:style w:type="paragraph" w:styleId="TOC8">
    <w:name w:val="toc 8"/>
    <w:basedOn w:val="Normal"/>
    <w:next w:val="Normal"/>
    <w:autoRedefine/>
    <w:uiPriority w:val="39"/>
    <w:semiHidden/>
    <w:unhideWhenUsed/>
    <w:qFormat/>
    <w:rsid w:val="005E636E"/>
    <w:pPr>
      <w:spacing w:after="100"/>
      <w:ind w:left="1540"/>
    </w:pPr>
  </w:style>
  <w:style w:type="paragraph" w:styleId="TOC9">
    <w:name w:val="toc 9"/>
    <w:basedOn w:val="Normal"/>
    <w:next w:val="Normal"/>
    <w:autoRedefine/>
    <w:uiPriority w:val="39"/>
    <w:semiHidden/>
    <w:unhideWhenUsed/>
    <w:qFormat/>
    <w:rsid w:val="005E636E"/>
    <w:pPr>
      <w:spacing w:after="100"/>
      <w:ind w:left="1760"/>
    </w:pPr>
  </w:style>
  <w:style w:type="paragraph" w:styleId="NormalIndent">
    <w:name w:val="Normal Indent"/>
    <w:basedOn w:val="Normal"/>
    <w:uiPriority w:val="99"/>
    <w:semiHidden/>
    <w:unhideWhenUsed/>
    <w:qFormat/>
    <w:rsid w:val="005E636E"/>
    <w:pPr>
      <w:ind w:left="720"/>
    </w:pPr>
  </w:style>
  <w:style w:type="paragraph" w:styleId="FootnoteText">
    <w:name w:val="footnote text"/>
    <w:basedOn w:val="Normal"/>
    <w:link w:val="FootnoteTextChar"/>
    <w:uiPriority w:val="99"/>
    <w:semiHidden/>
    <w:unhideWhenUsed/>
    <w:qFormat/>
    <w:rsid w:val="005E636E"/>
    <w:rPr>
      <w:sz w:val="20"/>
      <w:szCs w:val="20"/>
    </w:rPr>
  </w:style>
  <w:style w:type="character" w:customStyle="1" w:styleId="FootnoteTextChar">
    <w:name w:val="Footnote Text Char"/>
    <w:basedOn w:val="DefaultParagraphFont"/>
    <w:link w:val="FootnoteText"/>
    <w:uiPriority w:val="99"/>
    <w:semiHidden/>
    <w:rsid w:val="005E636E"/>
    <w:rPr>
      <w:rFonts w:ascii="Calibri" w:hAnsi="Calibri"/>
    </w:rPr>
  </w:style>
  <w:style w:type="paragraph" w:styleId="CommentText">
    <w:name w:val="annotation text"/>
    <w:basedOn w:val="Normal"/>
    <w:link w:val="CommentTextChar"/>
    <w:uiPriority w:val="99"/>
    <w:semiHidden/>
    <w:unhideWhenUsed/>
    <w:qFormat/>
    <w:rsid w:val="005E636E"/>
    <w:rPr>
      <w:sz w:val="20"/>
      <w:szCs w:val="20"/>
    </w:rPr>
  </w:style>
  <w:style w:type="character" w:customStyle="1" w:styleId="CommentTextChar">
    <w:name w:val="Comment Text Char"/>
    <w:basedOn w:val="DefaultParagraphFont"/>
    <w:link w:val="CommentText"/>
    <w:uiPriority w:val="99"/>
    <w:semiHidden/>
    <w:rsid w:val="005E636E"/>
    <w:rPr>
      <w:rFonts w:ascii="Calibri" w:hAnsi="Calibri"/>
    </w:rPr>
  </w:style>
  <w:style w:type="paragraph" w:styleId="IndexHeading">
    <w:name w:val="index heading"/>
    <w:basedOn w:val="Normal"/>
    <w:next w:val="Index1"/>
    <w:uiPriority w:val="99"/>
    <w:semiHidden/>
    <w:unhideWhenUsed/>
    <w:rsid w:val="005E636E"/>
    <w:rPr>
      <w:rFonts w:ascii="Calibri Light" w:hAnsi="Calibri Light"/>
      <w:b/>
      <w:bCs/>
    </w:rPr>
  </w:style>
  <w:style w:type="paragraph" w:styleId="Caption">
    <w:name w:val="caption"/>
    <w:basedOn w:val="Normal"/>
    <w:next w:val="Normal"/>
    <w:uiPriority w:val="35"/>
    <w:qFormat/>
    <w:rsid w:val="005E636E"/>
    <w:pPr>
      <w:spacing w:after="200"/>
    </w:pPr>
    <w:rPr>
      <w:i/>
      <w:iCs/>
      <w:color w:val="44546A" w:themeColor="text2"/>
      <w:sz w:val="18"/>
      <w:szCs w:val="18"/>
    </w:rPr>
  </w:style>
  <w:style w:type="paragraph" w:styleId="TableofFigures">
    <w:name w:val="table of figures"/>
    <w:basedOn w:val="Normal"/>
    <w:next w:val="Normal"/>
    <w:uiPriority w:val="99"/>
    <w:semiHidden/>
    <w:unhideWhenUsed/>
    <w:qFormat/>
    <w:rsid w:val="005E636E"/>
  </w:style>
  <w:style w:type="paragraph" w:styleId="EnvelopeAddress">
    <w:name w:val="envelope address"/>
    <w:basedOn w:val="Normal"/>
    <w:uiPriority w:val="99"/>
    <w:semiHidden/>
    <w:unhideWhenUsed/>
    <w:qFormat/>
    <w:rsid w:val="005E636E"/>
    <w:pPr>
      <w:framePr w:w="7920" w:h="1980"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qFormat/>
    <w:rsid w:val="005E636E"/>
    <w:rPr>
      <w:rFonts w:asciiTheme="majorHAnsi" w:eastAsiaTheme="majorEastAsia" w:hAnsiTheme="majorHAnsi" w:cstheme="majorBidi"/>
      <w:sz w:val="20"/>
      <w:szCs w:val="20"/>
    </w:rPr>
  </w:style>
  <w:style w:type="paragraph" w:styleId="EndnoteText">
    <w:name w:val="endnote text"/>
    <w:basedOn w:val="Normal"/>
    <w:link w:val="EndnoteTextChar"/>
    <w:uiPriority w:val="99"/>
    <w:semiHidden/>
    <w:unhideWhenUsed/>
    <w:qFormat/>
    <w:rsid w:val="005E636E"/>
    <w:rPr>
      <w:sz w:val="20"/>
      <w:szCs w:val="20"/>
    </w:rPr>
  </w:style>
  <w:style w:type="character" w:customStyle="1" w:styleId="EndnoteTextChar">
    <w:name w:val="Endnote Text Char"/>
    <w:basedOn w:val="DefaultParagraphFont"/>
    <w:link w:val="EndnoteText"/>
    <w:uiPriority w:val="99"/>
    <w:semiHidden/>
    <w:rsid w:val="005E636E"/>
    <w:rPr>
      <w:rFonts w:ascii="Calibri" w:hAnsi="Calibri"/>
    </w:rPr>
  </w:style>
  <w:style w:type="paragraph" w:styleId="TableofAuthorities">
    <w:name w:val="table of authorities"/>
    <w:basedOn w:val="Normal"/>
    <w:next w:val="Normal"/>
    <w:uiPriority w:val="99"/>
    <w:semiHidden/>
    <w:unhideWhenUsed/>
    <w:qFormat/>
    <w:rsid w:val="005E636E"/>
    <w:pPr>
      <w:ind w:left="220" w:hanging="220"/>
    </w:pPr>
  </w:style>
  <w:style w:type="paragraph" w:styleId="MacroText">
    <w:name w:val="macro"/>
    <w:basedOn w:val="Normal"/>
    <w:link w:val="MacroTextChar"/>
    <w:uiPriority w:val="99"/>
    <w:semiHidden/>
    <w:unhideWhenUsed/>
    <w:qFormat/>
    <w:rsid w:val="005E636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5E636E"/>
    <w:rPr>
      <w:rFonts w:ascii="Consolas" w:hAnsi="Consolas"/>
    </w:rPr>
  </w:style>
  <w:style w:type="paragraph" w:styleId="TOAHeading">
    <w:name w:val="toa heading"/>
    <w:basedOn w:val="Normal"/>
    <w:next w:val="Normal"/>
    <w:uiPriority w:val="99"/>
    <w:semiHidden/>
    <w:unhideWhenUsed/>
    <w:qFormat/>
    <w:rsid w:val="005E636E"/>
    <w:rPr>
      <w:rFonts w:asciiTheme="majorHAnsi" w:eastAsiaTheme="majorEastAsia" w:hAnsiTheme="majorHAnsi" w:cstheme="majorBidi"/>
      <w:b/>
      <w:bCs/>
    </w:rPr>
  </w:style>
  <w:style w:type="paragraph" w:styleId="List">
    <w:name w:val="List"/>
    <w:basedOn w:val="Normal"/>
    <w:uiPriority w:val="99"/>
    <w:semiHidden/>
    <w:unhideWhenUsed/>
    <w:qFormat/>
    <w:rsid w:val="005E636E"/>
    <w:pPr>
      <w:ind w:left="360" w:hanging="360"/>
    </w:pPr>
  </w:style>
  <w:style w:type="paragraph" w:styleId="ListBullet">
    <w:name w:val="List Bullet"/>
    <w:basedOn w:val="Normal"/>
    <w:uiPriority w:val="99"/>
    <w:semiHidden/>
    <w:unhideWhenUsed/>
    <w:qFormat/>
    <w:rsid w:val="005E636E"/>
    <w:pPr>
      <w:numPr>
        <w:numId w:val="5"/>
      </w:numPr>
    </w:pPr>
  </w:style>
  <w:style w:type="paragraph" w:styleId="ListNumber">
    <w:name w:val="List Number"/>
    <w:basedOn w:val="Normal"/>
    <w:uiPriority w:val="99"/>
    <w:semiHidden/>
    <w:unhideWhenUsed/>
    <w:qFormat/>
    <w:rsid w:val="005E636E"/>
    <w:pPr>
      <w:numPr>
        <w:numId w:val="6"/>
      </w:numPr>
    </w:pPr>
  </w:style>
  <w:style w:type="paragraph" w:styleId="List20">
    <w:name w:val="List 2"/>
    <w:basedOn w:val="Normal"/>
    <w:uiPriority w:val="99"/>
    <w:semiHidden/>
    <w:unhideWhenUsed/>
    <w:qFormat/>
    <w:rsid w:val="005E636E"/>
    <w:pPr>
      <w:ind w:left="720" w:hanging="360"/>
    </w:pPr>
  </w:style>
  <w:style w:type="paragraph" w:styleId="List30">
    <w:name w:val="List 3"/>
    <w:basedOn w:val="Normal"/>
    <w:uiPriority w:val="99"/>
    <w:semiHidden/>
    <w:unhideWhenUsed/>
    <w:qFormat/>
    <w:rsid w:val="005E636E"/>
    <w:pPr>
      <w:ind w:left="1080" w:hanging="360"/>
    </w:pPr>
  </w:style>
  <w:style w:type="paragraph" w:styleId="List40">
    <w:name w:val="List 4"/>
    <w:basedOn w:val="Normal"/>
    <w:uiPriority w:val="99"/>
    <w:semiHidden/>
    <w:unhideWhenUsed/>
    <w:qFormat/>
    <w:rsid w:val="005E636E"/>
    <w:pPr>
      <w:ind w:left="1440" w:hanging="360"/>
    </w:pPr>
  </w:style>
  <w:style w:type="paragraph" w:styleId="List5">
    <w:name w:val="List 5"/>
    <w:basedOn w:val="Normal"/>
    <w:uiPriority w:val="99"/>
    <w:semiHidden/>
    <w:unhideWhenUsed/>
    <w:qFormat/>
    <w:rsid w:val="005E636E"/>
    <w:pPr>
      <w:ind w:left="1800" w:hanging="360"/>
    </w:pPr>
  </w:style>
  <w:style w:type="paragraph" w:styleId="ListBullet2">
    <w:name w:val="List Bullet 2"/>
    <w:basedOn w:val="Normal"/>
    <w:uiPriority w:val="99"/>
    <w:semiHidden/>
    <w:unhideWhenUsed/>
    <w:qFormat/>
    <w:rsid w:val="005E636E"/>
    <w:pPr>
      <w:numPr>
        <w:numId w:val="7"/>
      </w:numPr>
    </w:pPr>
  </w:style>
  <w:style w:type="paragraph" w:styleId="ListBullet3">
    <w:name w:val="List Bullet 3"/>
    <w:basedOn w:val="Normal"/>
    <w:uiPriority w:val="99"/>
    <w:semiHidden/>
    <w:unhideWhenUsed/>
    <w:qFormat/>
    <w:rsid w:val="005E636E"/>
    <w:pPr>
      <w:numPr>
        <w:numId w:val="8"/>
      </w:numPr>
    </w:pPr>
  </w:style>
  <w:style w:type="paragraph" w:styleId="ListBullet4">
    <w:name w:val="List Bullet 4"/>
    <w:basedOn w:val="Normal"/>
    <w:uiPriority w:val="99"/>
    <w:semiHidden/>
    <w:unhideWhenUsed/>
    <w:qFormat/>
    <w:rsid w:val="005E636E"/>
    <w:pPr>
      <w:numPr>
        <w:numId w:val="9"/>
      </w:numPr>
    </w:pPr>
  </w:style>
  <w:style w:type="paragraph" w:styleId="ListBullet5">
    <w:name w:val="List Bullet 5"/>
    <w:basedOn w:val="Normal"/>
    <w:uiPriority w:val="99"/>
    <w:semiHidden/>
    <w:unhideWhenUsed/>
    <w:qFormat/>
    <w:rsid w:val="005E636E"/>
    <w:pPr>
      <w:numPr>
        <w:numId w:val="10"/>
      </w:numPr>
    </w:pPr>
  </w:style>
  <w:style w:type="paragraph" w:styleId="ListNumber2">
    <w:name w:val="List Number 2"/>
    <w:basedOn w:val="Normal"/>
    <w:uiPriority w:val="99"/>
    <w:semiHidden/>
    <w:unhideWhenUsed/>
    <w:qFormat/>
    <w:rsid w:val="005E636E"/>
    <w:pPr>
      <w:numPr>
        <w:numId w:val="11"/>
      </w:numPr>
    </w:pPr>
  </w:style>
  <w:style w:type="paragraph" w:styleId="ListNumber3">
    <w:name w:val="List Number 3"/>
    <w:basedOn w:val="Normal"/>
    <w:uiPriority w:val="99"/>
    <w:semiHidden/>
    <w:unhideWhenUsed/>
    <w:qFormat/>
    <w:rsid w:val="005E636E"/>
    <w:pPr>
      <w:numPr>
        <w:numId w:val="12"/>
      </w:numPr>
    </w:pPr>
  </w:style>
  <w:style w:type="paragraph" w:styleId="ListNumber4">
    <w:name w:val="List Number 4"/>
    <w:basedOn w:val="Normal"/>
    <w:uiPriority w:val="99"/>
    <w:semiHidden/>
    <w:unhideWhenUsed/>
    <w:qFormat/>
    <w:rsid w:val="005E636E"/>
    <w:pPr>
      <w:numPr>
        <w:numId w:val="13"/>
      </w:numPr>
    </w:pPr>
  </w:style>
  <w:style w:type="paragraph" w:styleId="ListNumber5">
    <w:name w:val="List Number 5"/>
    <w:basedOn w:val="Normal"/>
    <w:uiPriority w:val="99"/>
    <w:semiHidden/>
    <w:unhideWhenUsed/>
    <w:qFormat/>
    <w:rsid w:val="005E636E"/>
    <w:pPr>
      <w:numPr>
        <w:numId w:val="14"/>
      </w:numPr>
    </w:pPr>
  </w:style>
  <w:style w:type="paragraph" w:styleId="Title">
    <w:name w:val="Title"/>
    <w:basedOn w:val="Normal"/>
    <w:next w:val="Normal"/>
    <w:link w:val="TitleChar"/>
    <w:uiPriority w:val="10"/>
    <w:qFormat/>
    <w:rsid w:val="005E636E"/>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36E"/>
    <w:rPr>
      <w:rFonts w:asciiTheme="majorHAnsi" w:eastAsiaTheme="majorEastAsia" w:hAnsiTheme="majorHAnsi" w:cstheme="majorBidi"/>
      <w:spacing w:val="-10"/>
      <w:kern w:val="28"/>
      <w:sz w:val="56"/>
      <w:szCs w:val="56"/>
    </w:rPr>
  </w:style>
  <w:style w:type="paragraph" w:styleId="Closing">
    <w:name w:val="Closing"/>
    <w:basedOn w:val="Normal"/>
    <w:link w:val="ClosingChar"/>
    <w:uiPriority w:val="99"/>
    <w:semiHidden/>
    <w:unhideWhenUsed/>
    <w:qFormat/>
    <w:rsid w:val="005E636E"/>
    <w:pPr>
      <w:ind w:left="4320"/>
    </w:pPr>
  </w:style>
  <w:style w:type="character" w:customStyle="1" w:styleId="ClosingChar">
    <w:name w:val="Closing Char"/>
    <w:basedOn w:val="DefaultParagraphFont"/>
    <w:link w:val="Closing"/>
    <w:uiPriority w:val="99"/>
    <w:semiHidden/>
    <w:rsid w:val="005E636E"/>
    <w:rPr>
      <w:rFonts w:ascii="Calibri" w:hAnsi="Calibri"/>
      <w:sz w:val="22"/>
      <w:szCs w:val="22"/>
    </w:rPr>
  </w:style>
  <w:style w:type="paragraph" w:styleId="Signature">
    <w:name w:val="Signature"/>
    <w:basedOn w:val="Normal"/>
    <w:link w:val="SignatureChar"/>
    <w:uiPriority w:val="99"/>
    <w:semiHidden/>
    <w:unhideWhenUsed/>
    <w:qFormat/>
    <w:rsid w:val="005E636E"/>
    <w:pPr>
      <w:ind w:left="4320"/>
    </w:pPr>
  </w:style>
  <w:style w:type="character" w:customStyle="1" w:styleId="SignatureChar">
    <w:name w:val="Signature Char"/>
    <w:basedOn w:val="DefaultParagraphFont"/>
    <w:link w:val="Signature"/>
    <w:uiPriority w:val="99"/>
    <w:semiHidden/>
    <w:rsid w:val="005E636E"/>
    <w:rPr>
      <w:rFonts w:ascii="Calibri" w:hAnsi="Calibri"/>
      <w:sz w:val="22"/>
      <w:szCs w:val="22"/>
    </w:rPr>
  </w:style>
  <w:style w:type="paragraph" w:styleId="BodyText">
    <w:name w:val="Body Text"/>
    <w:basedOn w:val="Normal"/>
    <w:link w:val="BodyTextChar"/>
    <w:uiPriority w:val="99"/>
    <w:semiHidden/>
    <w:unhideWhenUsed/>
    <w:qFormat/>
    <w:rsid w:val="005E636E"/>
  </w:style>
  <w:style w:type="character" w:customStyle="1" w:styleId="BodyTextChar">
    <w:name w:val="Body Text Char"/>
    <w:basedOn w:val="DefaultParagraphFont"/>
    <w:link w:val="BodyText"/>
    <w:uiPriority w:val="99"/>
    <w:semiHidden/>
    <w:rsid w:val="005E636E"/>
    <w:rPr>
      <w:rFonts w:ascii="Calibri" w:hAnsi="Calibri"/>
      <w:sz w:val="22"/>
      <w:szCs w:val="22"/>
    </w:rPr>
  </w:style>
  <w:style w:type="paragraph" w:styleId="BodyTextIndent">
    <w:name w:val="Body Text Indent"/>
    <w:basedOn w:val="Normal"/>
    <w:link w:val="BodyTextIndentChar"/>
    <w:uiPriority w:val="99"/>
    <w:semiHidden/>
    <w:unhideWhenUsed/>
    <w:qFormat/>
    <w:rsid w:val="005E636E"/>
    <w:pPr>
      <w:ind w:left="360"/>
    </w:pPr>
  </w:style>
  <w:style w:type="character" w:customStyle="1" w:styleId="BodyTextIndentChar">
    <w:name w:val="Body Text Indent Char"/>
    <w:basedOn w:val="DefaultParagraphFont"/>
    <w:link w:val="BodyTextIndent"/>
    <w:uiPriority w:val="99"/>
    <w:semiHidden/>
    <w:rsid w:val="005E636E"/>
    <w:rPr>
      <w:rFonts w:ascii="Calibri" w:hAnsi="Calibri"/>
      <w:sz w:val="22"/>
      <w:szCs w:val="22"/>
    </w:rPr>
  </w:style>
  <w:style w:type="paragraph" w:styleId="ListContinue">
    <w:name w:val="List Continue"/>
    <w:basedOn w:val="Normal"/>
    <w:uiPriority w:val="99"/>
    <w:semiHidden/>
    <w:unhideWhenUsed/>
    <w:qFormat/>
    <w:rsid w:val="005E636E"/>
    <w:pPr>
      <w:ind w:left="360"/>
    </w:pPr>
  </w:style>
  <w:style w:type="paragraph" w:styleId="ListContinue2">
    <w:name w:val="List Continue 2"/>
    <w:basedOn w:val="Normal"/>
    <w:uiPriority w:val="99"/>
    <w:semiHidden/>
    <w:unhideWhenUsed/>
    <w:qFormat/>
    <w:rsid w:val="005E636E"/>
    <w:pPr>
      <w:ind w:left="720"/>
    </w:pPr>
  </w:style>
  <w:style w:type="paragraph" w:styleId="ListContinue3">
    <w:name w:val="List Continue 3"/>
    <w:basedOn w:val="Normal"/>
    <w:uiPriority w:val="99"/>
    <w:semiHidden/>
    <w:unhideWhenUsed/>
    <w:qFormat/>
    <w:rsid w:val="005E636E"/>
    <w:pPr>
      <w:ind w:left="1080"/>
    </w:pPr>
  </w:style>
  <w:style w:type="paragraph" w:styleId="ListContinue4">
    <w:name w:val="List Continue 4"/>
    <w:basedOn w:val="Normal"/>
    <w:uiPriority w:val="99"/>
    <w:semiHidden/>
    <w:unhideWhenUsed/>
    <w:qFormat/>
    <w:rsid w:val="005E636E"/>
    <w:pPr>
      <w:ind w:left="1440"/>
    </w:pPr>
  </w:style>
  <w:style w:type="paragraph" w:styleId="ListContinue5">
    <w:name w:val="List Continue 5"/>
    <w:basedOn w:val="Normal"/>
    <w:uiPriority w:val="99"/>
    <w:semiHidden/>
    <w:unhideWhenUsed/>
    <w:qFormat/>
    <w:rsid w:val="005E636E"/>
    <w:pPr>
      <w:ind w:left="1800"/>
    </w:pPr>
  </w:style>
  <w:style w:type="paragraph" w:styleId="MessageHeader">
    <w:name w:val="Message Header"/>
    <w:basedOn w:val="Normal"/>
    <w:link w:val="MessageHeaderChar"/>
    <w:uiPriority w:val="99"/>
    <w:semiHidden/>
    <w:unhideWhenUsed/>
    <w:qFormat/>
    <w:rsid w:val="005E636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E636E"/>
    <w:rPr>
      <w:rFonts w:asciiTheme="majorHAnsi" w:eastAsiaTheme="majorEastAsia" w:hAnsiTheme="majorHAnsi" w:cstheme="majorBidi"/>
      <w:sz w:val="22"/>
      <w:szCs w:val="22"/>
      <w:shd w:val="pct20" w:color="auto" w:fill="auto"/>
    </w:rPr>
  </w:style>
  <w:style w:type="paragraph" w:styleId="Subtitle">
    <w:name w:val="Subtitle"/>
    <w:basedOn w:val="Normal"/>
    <w:next w:val="Normal"/>
    <w:link w:val="SubtitleChar"/>
    <w:uiPriority w:val="11"/>
    <w:qFormat/>
    <w:rsid w:val="005E636E"/>
    <w:p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E636E"/>
    <w:rPr>
      <w:rFonts w:asciiTheme="minorHAnsi" w:hAnsiTheme="minorHAnsi" w:cstheme="minorBidi"/>
      <w:color w:val="5A5A5A" w:themeColor="text1" w:themeTint="A5"/>
      <w:spacing w:val="15"/>
      <w:sz w:val="22"/>
      <w:szCs w:val="22"/>
    </w:rPr>
  </w:style>
  <w:style w:type="paragraph" w:styleId="Salutation">
    <w:name w:val="Salutation"/>
    <w:basedOn w:val="Normal"/>
    <w:next w:val="Normal"/>
    <w:link w:val="SalutationChar"/>
    <w:uiPriority w:val="99"/>
    <w:semiHidden/>
    <w:unhideWhenUsed/>
    <w:qFormat/>
    <w:rsid w:val="005E636E"/>
  </w:style>
  <w:style w:type="character" w:customStyle="1" w:styleId="SalutationChar">
    <w:name w:val="Salutation Char"/>
    <w:basedOn w:val="DefaultParagraphFont"/>
    <w:link w:val="Salutation"/>
    <w:uiPriority w:val="99"/>
    <w:semiHidden/>
    <w:rsid w:val="005E636E"/>
    <w:rPr>
      <w:rFonts w:ascii="Calibri" w:hAnsi="Calibri"/>
      <w:sz w:val="22"/>
      <w:szCs w:val="22"/>
    </w:rPr>
  </w:style>
  <w:style w:type="paragraph" w:styleId="Date">
    <w:name w:val="Date"/>
    <w:basedOn w:val="Normal"/>
    <w:next w:val="Normal"/>
    <w:link w:val="DateChar"/>
    <w:uiPriority w:val="99"/>
    <w:semiHidden/>
    <w:unhideWhenUsed/>
    <w:qFormat/>
    <w:rsid w:val="005E636E"/>
  </w:style>
  <w:style w:type="character" w:customStyle="1" w:styleId="DateChar">
    <w:name w:val="Date Char"/>
    <w:basedOn w:val="DefaultParagraphFont"/>
    <w:link w:val="Date"/>
    <w:uiPriority w:val="99"/>
    <w:semiHidden/>
    <w:rsid w:val="005E636E"/>
    <w:rPr>
      <w:rFonts w:ascii="Calibri" w:hAnsi="Calibri"/>
      <w:sz w:val="22"/>
      <w:szCs w:val="22"/>
    </w:rPr>
  </w:style>
  <w:style w:type="paragraph" w:styleId="BodyTextFirstIndent">
    <w:name w:val="Body Text First Indent"/>
    <w:basedOn w:val="Normal"/>
    <w:link w:val="BodyTextFirstIndentChar"/>
    <w:uiPriority w:val="99"/>
    <w:semiHidden/>
    <w:unhideWhenUsed/>
    <w:qFormat/>
    <w:rsid w:val="005E636E"/>
    <w:pPr>
      <w:ind w:firstLine="360"/>
    </w:pPr>
  </w:style>
  <w:style w:type="character" w:customStyle="1" w:styleId="BodyTextFirstIndentChar">
    <w:name w:val="Body Text First Indent Char"/>
    <w:basedOn w:val="BodyTextChar"/>
    <w:link w:val="BodyTextFirstIndent"/>
    <w:uiPriority w:val="99"/>
    <w:semiHidden/>
    <w:rsid w:val="005E636E"/>
    <w:rPr>
      <w:rFonts w:ascii="Calibri" w:hAnsi="Calibri"/>
      <w:sz w:val="22"/>
      <w:szCs w:val="22"/>
    </w:rPr>
  </w:style>
  <w:style w:type="paragraph" w:styleId="BodyTextFirstIndent2">
    <w:name w:val="Body Text First Indent 2"/>
    <w:basedOn w:val="Normal"/>
    <w:link w:val="BodyTextFirstIndent2Char"/>
    <w:uiPriority w:val="99"/>
    <w:semiHidden/>
    <w:unhideWhenUsed/>
    <w:qFormat/>
    <w:rsid w:val="005E636E"/>
    <w:pPr>
      <w:ind w:left="360" w:firstLine="360"/>
    </w:pPr>
  </w:style>
  <w:style w:type="character" w:customStyle="1" w:styleId="BodyTextFirstIndent2Char">
    <w:name w:val="Body Text First Indent 2 Char"/>
    <w:basedOn w:val="BodyTextIndentChar"/>
    <w:link w:val="BodyTextFirstIndent2"/>
    <w:uiPriority w:val="99"/>
    <w:semiHidden/>
    <w:rsid w:val="005E636E"/>
    <w:rPr>
      <w:rFonts w:ascii="Calibri" w:hAnsi="Calibri"/>
      <w:sz w:val="22"/>
      <w:szCs w:val="22"/>
    </w:rPr>
  </w:style>
  <w:style w:type="paragraph" w:styleId="NoteHeading">
    <w:name w:val="Note Heading"/>
    <w:basedOn w:val="Normal"/>
    <w:next w:val="Normal"/>
    <w:link w:val="NoteHeadingChar"/>
    <w:uiPriority w:val="99"/>
    <w:semiHidden/>
    <w:unhideWhenUsed/>
    <w:qFormat/>
    <w:rsid w:val="005E636E"/>
  </w:style>
  <w:style w:type="character" w:customStyle="1" w:styleId="NoteHeadingChar">
    <w:name w:val="Note Heading Char"/>
    <w:basedOn w:val="DefaultParagraphFont"/>
    <w:link w:val="NoteHeading"/>
    <w:uiPriority w:val="99"/>
    <w:semiHidden/>
    <w:rsid w:val="005E636E"/>
    <w:rPr>
      <w:rFonts w:ascii="Calibri" w:hAnsi="Calibri"/>
      <w:sz w:val="22"/>
      <w:szCs w:val="22"/>
    </w:rPr>
  </w:style>
  <w:style w:type="paragraph" w:styleId="BodyText2">
    <w:name w:val="Body Text 2"/>
    <w:basedOn w:val="Normal"/>
    <w:link w:val="BodyText2Char"/>
    <w:uiPriority w:val="99"/>
    <w:semiHidden/>
    <w:unhideWhenUsed/>
    <w:qFormat/>
    <w:rsid w:val="005E636E"/>
    <w:pPr>
      <w:spacing w:line="480" w:lineRule="auto"/>
    </w:pPr>
  </w:style>
  <w:style w:type="character" w:customStyle="1" w:styleId="BodyText2Char">
    <w:name w:val="Body Text 2 Char"/>
    <w:basedOn w:val="DefaultParagraphFont"/>
    <w:link w:val="BodyText2"/>
    <w:uiPriority w:val="99"/>
    <w:semiHidden/>
    <w:rsid w:val="005E636E"/>
    <w:rPr>
      <w:rFonts w:ascii="Calibri" w:hAnsi="Calibri"/>
      <w:sz w:val="22"/>
      <w:szCs w:val="22"/>
    </w:rPr>
  </w:style>
  <w:style w:type="paragraph" w:styleId="BodyText3">
    <w:name w:val="Body Text 3"/>
    <w:basedOn w:val="Normal"/>
    <w:link w:val="BodyText3Char"/>
    <w:uiPriority w:val="99"/>
    <w:semiHidden/>
    <w:unhideWhenUsed/>
    <w:qFormat/>
    <w:rsid w:val="005E636E"/>
    <w:rPr>
      <w:sz w:val="16"/>
      <w:szCs w:val="16"/>
    </w:rPr>
  </w:style>
  <w:style w:type="character" w:customStyle="1" w:styleId="BodyText3Char">
    <w:name w:val="Body Text 3 Char"/>
    <w:basedOn w:val="DefaultParagraphFont"/>
    <w:link w:val="BodyText3"/>
    <w:uiPriority w:val="99"/>
    <w:semiHidden/>
    <w:rsid w:val="005E636E"/>
    <w:rPr>
      <w:rFonts w:ascii="Calibri" w:hAnsi="Calibri"/>
      <w:sz w:val="16"/>
      <w:szCs w:val="16"/>
    </w:rPr>
  </w:style>
  <w:style w:type="paragraph" w:styleId="BodyTextIndent2">
    <w:name w:val="Body Text Indent 2"/>
    <w:basedOn w:val="Normal"/>
    <w:link w:val="BodyTextIndent2Char"/>
    <w:uiPriority w:val="99"/>
    <w:semiHidden/>
    <w:unhideWhenUsed/>
    <w:qFormat/>
    <w:rsid w:val="005E636E"/>
    <w:pPr>
      <w:spacing w:line="480" w:lineRule="auto"/>
      <w:ind w:left="360"/>
    </w:pPr>
  </w:style>
  <w:style w:type="character" w:customStyle="1" w:styleId="BodyTextIndent2Char">
    <w:name w:val="Body Text Indent 2 Char"/>
    <w:basedOn w:val="DefaultParagraphFont"/>
    <w:link w:val="BodyTextIndent2"/>
    <w:uiPriority w:val="99"/>
    <w:semiHidden/>
    <w:rsid w:val="005E636E"/>
    <w:rPr>
      <w:rFonts w:ascii="Calibri" w:hAnsi="Calibri"/>
      <w:sz w:val="22"/>
      <w:szCs w:val="22"/>
    </w:rPr>
  </w:style>
  <w:style w:type="paragraph" w:styleId="BodyTextIndent3">
    <w:name w:val="Body Text Indent 3"/>
    <w:basedOn w:val="Normal"/>
    <w:link w:val="BodyTextIndent3Char"/>
    <w:uiPriority w:val="99"/>
    <w:semiHidden/>
    <w:unhideWhenUsed/>
    <w:qFormat/>
    <w:rsid w:val="005E636E"/>
    <w:pPr>
      <w:ind w:left="360"/>
    </w:pPr>
    <w:rPr>
      <w:sz w:val="16"/>
      <w:szCs w:val="16"/>
    </w:rPr>
  </w:style>
  <w:style w:type="character" w:customStyle="1" w:styleId="BodyTextIndent3Char">
    <w:name w:val="Body Text Indent 3 Char"/>
    <w:basedOn w:val="DefaultParagraphFont"/>
    <w:link w:val="BodyTextIndent3"/>
    <w:uiPriority w:val="99"/>
    <w:semiHidden/>
    <w:rsid w:val="005E636E"/>
    <w:rPr>
      <w:rFonts w:ascii="Calibri" w:hAnsi="Calibri"/>
      <w:sz w:val="16"/>
      <w:szCs w:val="16"/>
    </w:rPr>
  </w:style>
  <w:style w:type="paragraph" w:styleId="BlockText">
    <w:name w:val="Block Text"/>
    <w:basedOn w:val="Normal"/>
    <w:uiPriority w:val="99"/>
    <w:semiHidden/>
    <w:unhideWhenUsed/>
    <w:qFormat/>
    <w:rsid w:val="005E636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hAnsiTheme="minorHAnsi" w:cstheme="minorBidi"/>
      <w:i/>
      <w:iCs/>
      <w:color w:val="4472C4" w:themeColor="accent1"/>
    </w:rPr>
  </w:style>
  <w:style w:type="paragraph" w:styleId="DocumentMap">
    <w:name w:val="Document Map"/>
    <w:basedOn w:val="Normal"/>
    <w:link w:val="DocumentMapChar"/>
    <w:uiPriority w:val="99"/>
    <w:semiHidden/>
    <w:unhideWhenUsed/>
    <w:qFormat/>
    <w:rsid w:val="005E636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E636E"/>
    <w:rPr>
      <w:rFonts w:ascii="Segoe UI" w:hAnsi="Segoe UI" w:cs="Segoe UI"/>
      <w:sz w:val="16"/>
      <w:szCs w:val="16"/>
    </w:rPr>
  </w:style>
  <w:style w:type="paragraph" w:styleId="PlainText">
    <w:name w:val="Plain Text"/>
    <w:basedOn w:val="Normal"/>
    <w:link w:val="PlainTextChar"/>
    <w:uiPriority w:val="99"/>
    <w:semiHidden/>
    <w:unhideWhenUsed/>
    <w:qFormat/>
    <w:rsid w:val="005E636E"/>
    <w:rPr>
      <w:rFonts w:ascii="Consolas" w:hAnsi="Consolas"/>
      <w:sz w:val="21"/>
      <w:szCs w:val="21"/>
    </w:rPr>
  </w:style>
  <w:style w:type="character" w:customStyle="1" w:styleId="PlainTextChar">
    <w:name w:val="Plain Text Char"/>
    <w:basedOn w:val="DefaultParagraphFont"/>
    <w:link w:val="PlainText"/>
    <w:uiPriority w:val="99"/>
    <w:semiHidden/>
    <w:rsid w:val="005E636E"/>
    <w:rPr>
      <w:rFonts w:ascii="Consolas" w:hAnsi="Consolas"/>
      <w:sz w:val="21"/>
      <w:szCs w:val="21"/>
    </w:rPr>
  </w:style>
  <w:style w:type="paragraph" w:styleId="NoSpacing">
    <w:name w:val="No Spacing"/>
    <w:basedOn w:val="Normal"/>
    <w:uiPriority w:val="1"/>
    <w:qFormat/>
    <w:rsid w:val="005E636E"/>
  </w:style>
  <w:style w:type="paragraph" w:styleId="ListParagraph">
    <w:name w:val="List Paragraph"/>
    <w:basedOn w:val="Normal"/>
    <w:uiPriority w:val="34"/>
    <w:qFormat/>
    <w:rsid w:val="005E636E"/>
    <w:pPr>
      <w:ind w:left="720"/>
    </w:pPr>
  </w:style>
  <w:style w:type="paragraph" w:styleId="Quote">
    <w:name w:val="Quote"/>
    <w:basedOn w:val="Normal"/>
    <w:next w:val="Normal"/>
    <w:link w:val="QuoteChar"/>
    <w:uiPriority w:val="29"/>
    <w:qFormat/>
    <w:rsid w:val="005E636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636E"/>
    <w:rPr>
      <w:rFonts w:ascii="Calibri" w:hAnsi="Calibri"/>
      <w:i/>
      <w:iCs/>
      <w:color w:val="404040" w:themeColor="text1" w:themeTint="BF"/>
      <w:sz w:val="22"/>
      <w:szCs w:val="22"/>
    </w:rPr>
  </w:style>
  <w:style w:type="paragraph" w:styleId="IntenseQuote">
    <w:name w:val="Intense Quote"/>
    <w:basedOn w:val="Normal"/>
    <w:next w:val="Normal"/>
    <w:link w:val="IntenseQuoteChar"/>
    <w:uiPriority w:val="30"/>
    <w:qFormat/>
    <w:rsid w:val="005E636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E636E"/>
    <w:rPr>
      <w:rFonts w:ascii="Calibri" w:hAnsi="Calibri"/>
      <w:i/>
      <w:iCs/>
      <w:color w:val="4472C4" w:themeColor="accent1"/>
      <w:sz w:val="22"/>
      <w:szCs w:val="22"/>
    </w:rPr>
  </w:style>
  <w:style w:type="paragraph" w:styleId="Bibliography">
    <w:name w:val="Bibliography"/>
    <w:basedOn w:val="Normal"/>
    <w:next w:val="Normal"/>
    <w:uiPriority w:val="37"/>
    <w:semiHidden/>
    <w:unhideWhenUsed/>
    <w:qFormat/>
    <w:rsid w:val="005E636E"/>
  </w:style>
  <w:style w:type="paragraph" w:styleId="TOCHeading">
    <w:name w:val="TOC Heading"/>
    <w:basedOn w:val="Normal"/>
    <w:next w:val="Normal"/>
    <w:uiPriority w:val="39"/>
    <w:qFormat/>
    <w:rsid w:val="005E636E"/>
    <w:pPr>
      <w:keepNext/>
      <w:spacing w:before="240"/>
    </w:pPr>
    <w:rPr>
      <w:rFonts w:asciiTheme="majorHAnsi" w:eastAsiaTheme="majorEastAsia" w:hAnsiTheme="majorHAnsi" w:cstheme="majorBidi"/>
      <w:color w:val="2F5496" w:themeColor="accent1" w:themeShade="BF"/>
      <w:sz w:val="32"/>
      <w:szCs w:val="32"/>
    </w:rPr>
  </w:style>
  <w:style w:type="paragraph" w:customStyle="1" w:styleId="normalbluebold">
    <w:name w:val="normal_blue_bold"/>
    <w:basedOn w:val="Normal"/>
    <w:rsid w:val="005E636E"/>
    <w:rPr>
      <w:b/>
      <w:bCs/>
      <w:color w:val="0000FF"/>
    </w:rPr>
  </w:style>
  <w:style w:type="paragraph" w:customStyle="1" w:styleId="docversion">
    <w:name w:val="doc_version"/>
    <w:basedOn w:val="Normal"/>
    <w:rsid w:val="005E636E"/>
    <w:pPr>
      <w:keepNext/>
      <w:spacing w:before="0" w:after="0"/>
    </w:pPr>
    <w:rPr>
      <w:color w:val="808080"/>
      <w:sz w:val="18"/>
    </w:rPr>
  </w:style>
  <w:style w:type="paragraph" w:customStyle="1" w:styleId="normalbolditalic">
    <w:name w:val="normal_bolditalic"/>
    <w:basedOn w:val="Normal"/>
    <w:rsid w:val="005E636E"/>
    <w:rPr>
      <w:b/>
      <w:bCs/>
      <w:i/>
      <w:iCs/>
    </w:rPr>
  </w:style>
  <w:style w:type="paragraph" w:customStyle="1" w:styleId="normalindent1">
    <w:name w:val="normal_indent1"/>
    <w:basedOn w:val="Normal"/>
    <w:rsid w:val="005E636E"/>
    <w:pPr>
      <w:ind w:left="450"/>
    </w:pPr>
  </w:style>
  <w:style w:type="paragraph" w:customStyle="1" w:styleId="normalindent3">
    <w:name w:val="normal_indent3"/>
    <w:basedOn w:val="Normal"/>
    <w:rsid w:val="005E636E"/>
    <w:pPr>
      <w:ind w:left="1050"/>
    </w:pPr>
  </w:style>
  <w:style w:type="paragraph" w:customStyle="1" w:styleId="normalindent4">
    <w:name w:val="normal_indent4"/>
    <w:basedOn w:val="Normal"/>
    <w:rsid w:val="005E636E"/>
    <w:pPr>
      <w:ind w:left="1350"/>
    </w:pPr>
  </w:style>
  <w:style w:type="paragraph" w:customStyle="1" w:styleId="normalindent5">
    <w:name w:val="normal_indent5"/>
    <w:basedOn w:val="Normal"/>
    <w:rsid w:val="005E636E"/>
    <w:pPr>
      <w:ind w:left="1650"/>
    </w:pPr>
  </w:style>
  <w:style w:type="paragraph" w:customStyle="1" w:styleId="boldparagraph">
    <w:name w:val="bold_paragraph"/>
    <w:basedOn w:val="Normal"/>
    <w:rsid w:val="005E636E"/>
    <w:pPr>
      <w:keepNext/>
    </w:pPr>
    <w:rPr>
      <w:b/>
      <w:bCs/>
    </w:rPr>
  </w:style>
  <w:style w:type="paragraph" w:customStyle="1" w:styleId="list50">
    <w:name w:val="list5"/>
    <w:basedOn w:val="Normal"/>
    <w:rsid w:val="005E636E"/>
    <w:pPr>
      <w:ind w:left="2520" w:hanging="504"/>
    </w:pPr>
  </w:style>
  <w:style w:type="paragraph" w:customStyle="1" w:styleId="normalblue">
    <w:name w:val="normal_blue"/>
    <w:basedOn w:val="Normal"/>
    <w:rsid w:val="005E636E"/>
    <w:rPr>
      <w:color w:val="0000FF"/>
    </w:rPr>
  </w:style>
  <w:style w:type="paragraph" w:customStyle="1" w:styleId="normalitalic">
    <w:name w:val="normal_italic"/>
    <w:basedOn w:val="Normal"/>
    <w:rsid w:val="005E636E"/>
    <w:rPr>
      <w:i/>
      <w:iCs/>
    </w:rPr>
  </w:style>
  <w:style w:type="paragraph" w:customStyle="1" w:styleId="normalred">
    <w:name w:val="normal_red"/>
    <w:basedOn w:val="Normal"/>
    <w:rsid w:val="005E636E"/>
    <w:rPr>
      <w:color w:val="FF0000"/>
    </w:rPr>
  </w:style>
  <w:style w:type="paragraph" w:customStyle="1" w:styleId="centered">
    <w:name w:val="centered"/>
    <w:basedOn w:val="Normal"/>
    <w:rsid w:val="005E636E"/>
    <w:pPr>
      <w:jc w:val="center"/>
    </w:pPr>
  </w:style>
  <w:style w:type="paragraph" w:customStyle="1" w:styleId="normalredbold">
    <w:name w:val="normal_red_bold"/>
    <w:basedOn w:val="Normal"/>
    <w:rsid w:val="005E636E"/>
    <w:rPr>
      <w:b/>
      <w:bCs/>
      <w:color w:val="FF0000"/>
    </w:rPr>
  </w:style>
  <w:style w:type="paragraph" w:customStyle="1" w:styleId="docversion2">
    <w:name w:val="doc_version_2"/>
    <w:basedOn w:val="Normal"/>
    <w:qFormat/>
    <w:rsid w:val="005E636E"/>
    <w:pPr>
      <w:keepNext/>
      <w:spacing w:before="0" w:after="0"/>
    </w:pPr>
    <w:rPr>
      <w:sz w:val="20"/>
    </w:rPr>
  </w:style>
  <w:style w:type="character" w:styleId="FootnoteReference">
    <w:name w:val="footnote reference"/>
    <w:basedOn w:val="DefaultParagraphFont"/>
    <w:uiPriority w:val="99"/>
    <w:semiHidden/>
    <w:unhideWhenUsed/>
    <w:rsid w:val="005E636E"/>
    <w:rPr>
      <w:vertAlign w:val="superscript"/>
    </w:rPr>
  </w:style>
  <w:style w:type="character" w:styleId="CommentReference">
    <w:name w:val="annotation reference"/>
    <w:basedOn w:val="DefaultParagraphFont"/>
    <w:uiPriority w:val="99"/>
    <w:semiHidden/>
    <w:unhideWhenUsed/>
    <w:rsid w:val="005E636E"/>
    <w:rPr>
      <w:sz w:val="16"/>
      <w:szCs w:val="16"/>
    </w:rPr>
  </w:style>
  <w:style w:type="character" w:styleId="EndnoteReference">
    <w:name w:val="endnote reference"/>
    <w:basedOn w:val="DefaultParagraphFont"/>
    <w:uiPriority w:val="99"/>
    <w:semiHidden/>
    <w:unhideWhenUsed/>
    <w:rsid w:val="005E636E"/>
    <w:rPr>
      <w:vertAlign w:val="superscript"/>
    </w:rPr>
  </w:style>
  <w:style w:type="character" w:styleId="SubtleEmphasis">
    <w:name w:val="Subtle Emphasis"/>
    <w:basedOn w:val="DefaultParagraphFont"/>
    <w:uiPriority w:val="19"/>
    <w:qFormat/>
    <w:rsid w:val="005E636E"/>
    <w:rPr>
      <w:i/>
      <w:iCs/>
      <w:color w:val="404040" w:themeColor="text1" w:themeTint="BF"/>
    </w:rPr>
  </w:style>
  <w:style w:type="character" w:styleId="IntenseEmphasis">
    <w:name w:val="Intense Emphasis"/>
    <w:basedOn w:val="DefaultParagraphFont"/>
    <w:uiPriority w:val="21"/>
    <w:qFormat/>
    <w:rsid w:val="005E636E"/>
    <w:rPr>
      <w:i/>
      <w:iCs/>
      <w:color w:val="4472C4" w:themeColor="accent1"/>
    </w:rPr>
  </w:style>
  <w:style w:type="character" w:styleId="SubtleReference">
    <w:name w:val="Subtle Reference"/>
    <w:basedOn w:val="DefaultParagraphFont"/>
    <w:uiPriority w:val="31"/>
    <w:qFormat/>
    <w:rsid w:val="005E636E"/>
    <w:rPr>
      <w:smallCaps/>
      <w:color w:val="5A5A5A" w:themeColor="text1" w:themeTint="A5"/>
    </w:rPr>
  </w:style>
  <w:style w:type="character" w:styleId="IntenseReference">
    <w:name w:val="Intense Reference"/>
    <w:basedOn w:val="DefaultParagraphFont"/>
    <w:uiPriority w:val="32"/>
    <w:qFormat/>
    <w:rsid w:val="005E636E"/>
    <w:rPr>
      <w:b/>
      <w:bCs/>
      <w:smallCaps/>
      <w:color w:val="4472C4" w:themeColor="accent1"/>
      <w:spacing w:val="5"/>
    </w:rPr>
  </w:style>
  <w:style w:type="character" w:styleId="BookTitle">
    <w:name w:val="Book Title"/>
    <w:basedOn w:val="DefaultParagraphFont"/>
    <w:uiPriority w:val="33"/>
    <w:qFormat/>
    <w:rsid w:val="005E636E"/>
    <w:rPr>
      <w:b/>
      <w:bCs/>
      <w:i/>
      <w:iCs/>
      <w:spacing w:val="5"/>
    </w:rPr>
  </w:style>
  <w:style w:type="character" w:customStyle="1" w:styleId="blue-text">
    <w:name w:val="blue-text"/>
    <w:rsid w:val="005E636E"/>
    <w:rPr>
      <w:color w:val="0000FF"/>
    </w:rPr>
  </w:style>
  <w:style w:type="character" w:customStyle="1" w:styleId="redcharacter">
    <w:name w:val="redcharacter"/>
    <w:rsid w:val="005E636E"/>
    <w:rPr>
      <w:color w:val="FF0000"/>
    </w:rPr>
  </w:style>
  <w:style w:type="character" w:customStyle="1" w:styleId="strikethru">
    <w:name w:val="strikethru"/>
    <w:rsid w:val="005E636E"/>
    <w:rPr>
      <w:strike/>
    </w:rPr>
  </w:style>
  <w:style w:type="character" w:customStyle="1" w:styleId="superscript">
    <w:name w:val="superscript"/>
    <w:rsid w:val="005E636E"/>
    <w:rPr>
      <w:sz w:val="24"/>
      <w:szCs w:val="24"/>
      <w:vertAlign w:val="superscript"/>
    </w:rPr>
  </w:style>
  <w:style w:type="character" w:customStyle="1" w:styleId="subscript">
    <w:name w:val="subscript"/>
    <w:rsid w:val="005E636E"/>
    <w:rPr>
      <w:sz w:val="24"/>
      <w:szCs w:val="24"/>
      <w:vertAlign w:val="subscript"/>
    </w:rPr>
  </w:style>
  <w:style w:type="table" w:styleId="TableGrid">
    <w:name w:val="Table Grid"/>
    <w:basedOn w:val="TableNormal"/>
    <w:uiPriority w:val="39"/>
    <w:rsid w:val="005E636E"/>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LightShading">
    <w:name w:val="Light Shading"/>
    <w:basedOn w:val="TableNormal"/>
    <w:uiPriority w:val="60"/>
    <w:semiHidden/>
    <w:unhideWhenUsed/>
    <w:rsid w:val="005E636E"/>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semiHidden/>
    <w:unhideWhenUsed/>
    <w:rsid w:val="005E636E"/>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GridLight"/>
    <w:uiPriority w:val="62"/>
    <w:semiHidden/>
    <w:unhideWhenUsed/>
    <w:rsid w:val="005E636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semiHidden/>
    <w:unhideWhenUsed/>
    <w:rsid w:val="005E636E"/>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E636E"/>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5E636E"/>
    <w:rPr>
      <w:color w:val="000000" w:themeColor="text1"/>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5E636E"/>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5E636E"/>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5E636E"/>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E636E"/>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semiHidden/>
    <w:unhideWhenUsed/>
    <w:rsid w:val="005E636E"/>
    <w:rPr>
      <w:color w:val="FFFFFF" w:themeColor="background1"/>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semiHidden/>
    <w:unhideWhenUsed/>
    <w:rsid w:val="005E636E"/>
    <w:rPr>
      <w:color w:val="000000" w:themeColor="text1"/>
    </w:rPr>
    <w:tblPr>
      <w:tblStyleRowBandSize w:val="1"/>
      <w:tblStyleColBandSize w:val="1"/>
      <w:tblInd w:w="0" w:type="nil"/>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5E636E"/>
    <w:rPr>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semiHidden/>
    <w:unhideWhenUsed/>
    <w:rsid w:val="005E636E"/>
    <w:rPr>
      <w:color w:val="000000" w:themeColor="text1"/>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semiHidden/>
    <w:unhideWhenUsed/>
    <w:rsid w:val="005E636E"/>
    <w:rPr>
      <w:color w:val="2F5496" w:themeColor="accent1" w:themeShade="BF"/>
    </w:rPr>
    <w:tblPr>
      <w:tblStyleRowBandSize w:val="1"/>
      <w:tblStyleColBandSize w:val="1"/>
      <w:tblInd w:w="0" w:type="nil"/>
      <w:tblBorders>
        <w:top w:val="single" w:sz="8" w:space="0" w:color="4472C4" w:themeColor="accent1"/>
        <w:bottom w:val="single" w:sz="8" w:space="0" w:color="4472C4" w:themeColor="accent1"/>
      </w:tblBorders>
    </w:tblPr>
    <w:tblStylePr w:type="fir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Accent1">
    <w:name w:val="Light List Accent 1"/>
    <w:basedOn w:val="TableNormal"/>
    <w:uiPriority w:val="61"/>
    <w:semiHidden/>
    <w:unhideWhenUsed/>
    <w:rsid w:val="005E636E"/>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Grid-Accent1">
    <w:name w:val="Light Grid Accent 1"/>
    <w:basedOn w:val="TableNormal"/>
    <w:uiPriority w:val="62"/>
    <w:semiHidden/>
    <w:unhideWhenUsed/>
    <w:rsid w:val="005E636E"/>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MediumShading1-Accent1">
    <w:name w:val="Medium Shading 1 Accent 1"/>
    <w:basedOn w:val="TableNormal"/>
    <w:uiPriority w:val="63"/>
    <w:semiHidden/>
    <w:unhideWhenUsed/>
    <w:rsid w:val="005E636E"/>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semiHidden/>
    <w:unhideWhenUsed/>
    <w:rsid w:val="005E636E"/>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semiHidden/>
    <w:unhideWhenUsed/>
    <w:rsid w:val="005E636E"/>
    <w:rPr>
      <w:color w:val="000000" w:themeColor="text1"/>
    </w:rPr>
    <w:tblPr>
      <w:tblStyleRowBandSize w:val="1"/>
      <w:tblStyleColBandSize w:val="1"/>
      <w:tblInd w:w="0" w:type="nil"/>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hint="default"/>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TableGridLight">
    <w:name w:val="Grid Table Light"/>
    <w:basedOn w:val="TableNormal"/>
    <w:uiPriority w:val="40"/>
    <w:rsid w:val="005E636E"/>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aliases w:val="A_Grid Table"/>
    <w:basedOn w:val="TableNormal"/>
    <w:uiPriority w:val="46"/>
    <w:rsid w:val="005E636E"/>
    <w:rPr>
      <w:rFonts w:ascii="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5E636E"/>
    <w:rPr>
      <w:rFonts w:ascii="Calibri" w:hAnsi="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WinDOTplainheadertable">
    <w:name w:val="WinDOT_plain_header_table"/>
    <w:basedOn w:val="TableGridLight"/>
    <w:uiPriority w:val="99"/>
    <w:rsid w:val="005E636E"/>
    <w:pPr>
      <w:keepLines/>
    </w:pPr>
    <w:tblPr/>
    <w:tblStylePr w:type="firstRow">
      <w:pPr>
        <w:keepNext/>
        <w:wordWrap/>
      </w:pPr>
      <w:rPr>
        <w:b/>
      </w:rPr>
      <w:tblPr/>
      <w:trPr>
        <w:cantSplit w:val="0"/>
      </w:t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8050">
      <w:marLeft w:val="150"/>
      <w:marRight w:val="0"/>
      <w:marTop w:val="120"/>
      <w:marBottom w:val="120"/>
      <w:divBdr>
        <w:top w:val="none" w:sz="0" w:space="0" w:color="auto"/>
        <w:left w:val="none" w:sz="0" w:space="0" w:color="auto"/>
        <w:bottom w:val="none" w:sz="0" w:space="0" w:color="auto"/>
        <w:right w:val="none" w:sz="0" w:space="0" w:color="auto"/>
      </w:divBdr>
    </w:div>
    <w:div w:id="95567480">
      <w:bodyDiv w:val="1"/>
      <w:marLeft w:val="0"/>
      <w:marRight w:val="0"/>
      <w:marTop w:val="0"/>
      <w:marBottom w:val="0"/>
      <w:divBdr>
        <w:top w:val="none" w:sz="0" w:space="0" w:color="auto"/>
        <w:left w:val="none" w:sz="0" w:space="0" w:color="auto"/>
        <w:bottom w:val="none" w:sz="0" w:space="0" w:color="auto"/>
        <w:right w:val="none" w:sz="0" w:space="0" w:color="auto"/>
      </w:divBdr>
      <w:divsChild>
        <w:div w:id="738551895">
          <w:marLeft w:val="0"/>
          <w:marRight w:val="0"/>
          <w:marTop w:val="120"/>
          <w:marBottom w:val="120"/>
          <w:divBdr>
            <w:top w:val="none" w:sz="0" w:space="0" w:color="auto"/>
            <w:left w:val="none" w:sz="0" w:space="0" w:color="auto"/>
            <w:bottom w:val="none" w:sz="0" w:space="0" w:color="auto"/>
            <w:right w:val="none" w:sz="0" w:space="0" w:color="auto"/>
          </w:divBdr>
        </w:div>
      </w:divsChild>
    </w:div>
    <w:div w:id="193157543">
      <w:marLeft w:val="0"/>
      <w:marRight w:val="0"/>
      <w:marTop w:val="0"/>
      <w:marBottom w:val="0"/>
      <w:divBdr>
        <w:top w:val="none" w:sz="0" w:space="0" w:color="auto"/>
        <w:left w:val="none" w:sz="0" w:space="0" w:color="auto"/>
        <w:bottom w:val="none" w:sz="0" w:space="0" w:color="auto"/>
        <w:right w:val="none" w:sz="0" w:space="0" w:color="auto"/>
      </w:divBdr>
    </w:div>
    <w:div w:id="236404153">
      <w:bodyDiv w:val="1"/>
      <w:marLeft w:val="0"/>
      <w:marRight w:val="0"/>
      <w:marTop w:val="0"/>
      <w:marBottom w:val="0"/>
      <w:divBdr>
        <w:top w:val="none" w:sz="0" w:space="0" w:color="auto"/>
        <w:left w:val="none" w:sz="0" w:space="0" w:color="auto"/>
        <w:bottom w:val="none" w:sz="0" w:space="0" w:color="auto"/>
        <w:right w:val="none" w:sz="0" w:space="0" w:color="auto"/>
      </w:divBdr>
      <w:divsChild>
        <w:div w:id="1522040804">
          <w:marLeft w:val="0"/>
          <w:marRight w:val="0"/>
          <w:marTop w:val="120"/>
          <w:marBottom w:val="120"/>
          <w:divBdr>
            <w:top w:val="none" w:sz="0" w:space="0" w:color="auto"/>
            <w:left w:val="none" w:sz="0" w:space="0" w:color="auto"/>
            <w:bottom w:val="none" w:sz="0" w:space="0" w:color="auto"/>
            <w:right w:val="none" w:sz="0" w:space="0" w:color="auto"/>
          </w:divBdr>
        </w:div>
      </w:divsChild>
    </w:div>
    <w:div w:id="282465371">
      <w:marLeft w:val="150"/>
      <w:marRight w:val="0"/>
      <w:marTop w:val="120"/>
      <w:marBottom w:val="75"/>
      <w:divBdr>
        <w:top w:val="none" w:sz="0" w:space="0" w:color="auto"/>
        <w:left w:val="single" w:sz="36" w:space="31" w:color="808080"/>
        <w:bottom w:val="none" w:sz="0" w:space="0" w:color="auto"/>
        <w:right w:val="none" w:sz="0" w:space="0" w:color="auto"/>
      </w:divBdr>
    </w:div>
    <w:div w:id="316998828">
      <w:bodyDiv w:val="1"/>
      <w:marLeft w:val="0"/>
      <w:marRight w:val="0"/>
      <w:marTop w:val="0"/>
      <w:marBottom w:val="0"/>
      <w:divBdr>
        <w:top w:val="none" w:sz="0" w:space="0" w:color="auto"/>
        <w:left w:val="none" w:sz="0" w:space="0" w:color="auto"/>
        <w:bottom w:val="none" w:sz="0" w:space="0" w:color="auto"/>
        <w:right w:val="none" w:sz="0" w:space="0" w:color="auto"/>
      </w:divBdr>
      <w:divsChild>
        <w:div w:id="615067488">
          <w:marLeft w:val="0"/>
          <w:marRight w:val="0"/>
          <w:marTop w:val="120"/>
          <w:marBottom w:val="120"/>
          <w:divBdr>
            <w:top w:val="none" w:sz="0" w:space="0" w:color="auto"/>
            <w:left w:val="none" w:sz="0" w:space="0" w:color="auto"/>
            <w:bottom w:val="none" w:sz="0" w:space="0" w:color="auto"/>
            <w:right w:val="none" w:sz="0" w:space="0" w:color="auto"/>
          </w:divBdr>
        </w:div>
      </w:divsChild>
    </w:div>
    <w:div w:id="373969384">
      <w:bodyDiv w:val="1"/>
      <w:marLeft w:val="0"/>
      <w:marRight w:val="0"/>
      <w:marTop w:val="0"/>
      <w:marBottom w:val="0"/>
      <w:divBdr>
        <w:top w:val="none" w:sz="0" w:space="0" w:color="auto"/>
        <w:left w:val="none" w:sz="0" w:space="0" w:color="auto"/>
        <w:bottom w:val="none" w:sz="0" w:space="0" w:color="auto"/>
        <w:right w:val="none" w:sz="0" w:space="0" w:color="auto"/>
      </w:divBdr>
      <w:divsChild>
        <w:div w:id="765618671">
          <w:marLeft w:val="0"/>
          <w:marRight w:val="0"/>
          <w:marTop w:val="120"/>
          <w:marBottom w:val="120"/>
          <w:divBdr>
            <w:top w:val="none" w:sz="0" w:space="0" w:color="auto"/>
            <w:left w:val="none" w:sz="0" w:space="0" w:color="auto"/>
            <w:bottom w:val="none" w:sz="0" w:space="0" w:color="auto"/>
            <w:right w:val="none" w:sz="0" w:space="0" w:color="auto"/>
          </w:divBdr>
        </w:div>
      </w:divsChild>
    </w:div>
    <w:div w:id="458766405">
      <w:marLeft w:val="150"/>
      <w:marRight w:val="0"/>
      <w:marTop w:val="120"/>
      <w:marBottom w:val="75"/>
      <w:divBdr>
        <w:top w:val="none" w:sz="0" w:space="0" w:color="auto"/>
        <w:left w:val="single" w:sz="36" w:space="31" w:color="808080"/>
        <w:bottom w:val="none" w:sz="0" w:space="0" w:color="auto"/>
        <w:right w:val="none" w:sz="0" w:space="0" w:color="auto"/>
      </w:divBdr>
    </w:div>
    <w:div w:id="476924345">
      <w:marLeft w:val="0"/>
      <w:marRight w:val="0"/>
      <w:marTop w:val="0"/>
      <w:marBottom w:val="0"/>
      <w:divBdr>
        <w:top w:val="none" w:sz="0" w:space="0" w:color="auto"/>
        <w:left w:val="none" w:sz="0" w:space="0" w:color="auto"/>
        <w:bottom w:val="none" w:sz="0" w:space="0" w:color="auto"/>
        <w:right w:val="none" w:sz="0" w:space="0" w:color="auto"/>
      </w:divBdr>
    </w:div>
    <w:div w:id="682824883">
      <w:bodyDiv w:val="1"/>
      <w:marLeft w:val="0"/>
      <w:marRight w:val="0"/>
      <w:marTop w:val="0"/>
      <w:marBottom w:val="0"/>
      <w:divBdr>
        <w:top w:val="none" w:sz="0" w:space="0" w:color="auto"/>
        <w:left w:val="none" w:sz="0" w:space="0" w:color="auto"/>
        <w:bottom w:val="none" w:sz="0" w:space="0" w:color="auto"/>
        <w:right w:val="none" w:sz="0" w:space="0" w:color="auto"/>
      </w:divBdr>
      <w:divsChild>
        <w:div w:id="1809930157">
          <w:marLeft w:val="0"/>
          <w:marRight w:val="0"/>
          <w:marTop w:val="120"/>
          <w:marBottom w:val="120"/>
          <w:divBdr>
            <w:top w:val="none" w:sz="0" w:space="0" w:color="auto"/>
            <w:left w:val="none" w:sz="0" w:space="0" w:color="auto"/>
            <w:bottom w:val="none" w:sz="0" w:space="0" w:color="auto"/>
            <w:right w:val="none" w:sz="0" w:space="0" w:color="auto"/>
          </w:divBdr>
        </w:div>
      </w:divsChild>
    </w:div>
    <w:div w:id="722600297">
      <w:bodyDiv w:val="1"/>
      <w:marLeft w:val="0"/>
      <w:marRight w:val="0"/>
      <w:marTop w:val="0"/>
      <w:marBottom w:val="0"/>
      <w:divBdr>
        <w:top w:val="none" w:sz="0" w:space="0" w:color="auto"/>
        <w:left w:val="none" w:sz="0" w:space="0" w:color="auto"/>
        <w:bottom w:val="none" w:sz="0" w:space="0" w:color="auto"/>
        <w:right w:val="none" w:sz="0" w:space="0" w:color="auto"/>
      </w:divBdr>
      <w:divsChild>
        <w:div w:id="277688104">
          <w:marLeft w:val="0"/>
          <w:marRight w:val="0"/>
          <w:marTop w:val="120"/>
          <w:marBottom w:val="120"/>
          <w:divBdr>
            <w:top w:val="none" w:sz="0" w:space="0" w:color="auto"/>
            <w:left w:val="none" w:sz="0" w:space="0" w:color="auto"/>
            <w:bottom w:val="none" w:sz="0" w:space="0" w:color="auto"/>
            <w:right w:val="none" w:sz="0" w:space="0" w:color="auto"/>
          </w:divBdr>
        </w:div>
      </w:divsChild>
    </w:div>
    <w:div w:id="764501244">
      <w:marLeft w:val="0"/>
      <w:marRight w:val="0"/>
      <w:marTop w:val="0"/>
      <w:marBottom w:val="0"/>
      <w:divBdr>
        <w:top w:val="none" w:sz="0" w:space="0" w:color="auto"/>
        <w:left w:val="none" w:sz="0" w:space="0" w:color="auto"/>
        <w:bottom w:val="none" w:sz="0" w:space="0" w:color="auto"/>
        <w:right w:val="none" w:sz="0" w:space="0" w:color="auto"/>
      </w:divBdr>
    </w:div>
    <w:div w:id="831409904">
      <w:bodyDiv w:val="1"/>
      <w:marLeft w:val="0"/>
      <w:marRight w:val="0"/>
      <w:marTop w:val="0"/>
      <w:marBottom w:val="0"/>
      <w:divBdr>
        <w:top w:val="none" w:sz="0" w:space="0" w:color="auto"/>
        <w:left w:val="none" w:sz="0" w:space="0" w:color="auto"/>
        <w:bottom w:val="none" w:sz="0" w:space="0" w:color="auto"/>
        <w:right w:val="none" w:sz="0" w:space="0" w:color="auto"/>
      </w:divBdr>
      <w:divsChild>
        <w:div w:id="1528635195">
          <w:marLeft w:val="0"/>
          <w:marRight w:val="0"/>
          <w:marTop w:val="120"/>
          <w:marBottom w:val="120"/>
          <w:divBdr>
            <w:top w:val="none" w:sz="0" w:space="0" w:color="auto"/>
            <w:left w:val="none" w:sz="0" w:space="0" w:color="auto"/>
            <w:bottom w:val="none" w:sz="0" w:space="0" w:color="auto"/>
            <w:right w:val="none" w:sz="0" w:space="0" w:color="auto"/>
          </w:divBdr>
        </w:div>
      </w:divsChild>
    </w:div>
    <w:div w:id="1008555372">
      <w:marLeft w:val="0"/>
      <w:marRight w:val="0"/>
      <w:marTop w:val="0"/>
      <w:marBottom w:val="0"/>
      <w:divBdr>
        <w:top w:val="none" w:sz="0" w:space="0" w:color="auto"/>
        <w:left w:val="none" w:sz="0" w:space="0" w:color="auto"/>
        <w:bottom w:val="none" w:sz="0" w:space="0" w:color="auto"/>
        <w:right w:val="none" w:sz="0" w:space="0" w:color="auto"/>
      </w:divBdr>
    </w:div>
    <w:div w:id="1461264033">
      <w:bodyDiv w:val="1"/>
      <w:marLeft w:val="0"/>
      <w:marRight w:val="0"/>
      <w:marTop w:val="0"/>
      <w:marBottom w:val="0"/>
      <w:divBdr>
        <w:top w:val="none" w:sz="0" w:space="0" w:color="auto"/>
        <w:left w:val="none" w:sz="0" w:space="0" w:color="auto"/>
        <w:bottom w:val="none" w:sz="0" w:space="0" w:color="auto"/>
        <w:right w:val="none" w:sz="0" w:space="0" w:color="auto"/>
      </w:divBdr>
      <w:divsChild>
        <w:div w:id="411243227">
          <w:marLeft w:val="0"/>
          <w:marRight w:val="0"/>
          <w:marTop w:val="120"/>
          <w:marBottom w:val="120"/>
          <w:divBdr>
            <w:top w:val="none" w:sz="0" w:space="0" w:color="auto"/>
            <w:left w:val="none" w:sz="0" w:space="0" w:color="auto"/>
            <w:bottom w:val="none" w:sz="0" w:space="0" w:color="auto"/>
            <w:right w:val="none" w:sz="0" w:space="0" w:color="auto"/>
          </w:divBdr>
        </w:div>
      </w:divsChild>
    </w:div>
    <w:div w:id="1608194315">
      <w:marLeft w:val="0"/>
      <w:marRight w:val="0"/>
      <w:marTop w:val="0"/>
      <w:marBottom w:val="0"/>
      <w:divBdr>
        <w:top w:val="none" w:sz="0" w:space="0" w:color="auto"/>
        <w:left w:val="none" w:sz="0" w:space="0" w:color="auto"/>
        <w:bottom w:val="none" w:sz="0" w:space="0" w:color="auto"/>
        <w:right w:val="none" w:sz="0" w:space="0" w:color="auto"/>
      </w:divBdr>
    </w:div>
    <w:div w:id="1656372333">
      <w:marLeft w:val="495"/>
      <w:marRight w:val="0"/>
      <w:marTop w:val="120"/>
      <w:marBottom w:val="120"/>
      <w:divBdr>
        <w:top w:val="none" w:sz="0" w:space="0" w:color="auto"/>
        <w:left w:val="none" w:sz="0" w:space="0" w:color="auto"/>
        <w:bottom w:val="none" w:sz="0" w:space="0" w:color="auto"/>
        <w:right w:val="none" w:sz="0" w:space="0" w:color="auto"/>
      </w:divBdr>
    </w:div>
    <w:div w:id="1656951309">
      <w:marLeft w:val="0"/>
      <w:marRight w:val="0"/>
      <w:marTop w:val="120"/>
      <w:marBottom w:val="120"/>
      <w:divBdr>
        <w:top w:val="none" w:sz="0" w:space="0" w:color="auto"/>
        <w:left w:val="none" w:sz="0" w:space="0" w:color="auto"/>
        <w:bottom w:val="none" w:sz="0" w:space="0" w:color="auto"/>
        <w:right w:val="none" w:sz="0" w:space="0" w:color="auto"/>
      </w:divBdr>
    </w:div>
    <w:div w:id="1793941216">
      <w:bodyDiv w:val="1"/>
      <w:marLeft w:val="0"/>
      <w:marRight w:val="0"/>
      <w:marTop w:val="0"/>
      <w:marBottom w:val="0"/>
      <w:divBdr>
        <w:top w:val="none" w:sz="0" w:space="0" w:color="auto"/>
        <w:left w:val="none" w:sz="0" w:space="0" w:color="auto"/>
        <w:bottom w:val="none" w:sz="0" w:space="0" w:color="auto"/>
        <w:right w:val="none" w:sz="0" w:space="0" w:color="auto"/>
      </w:divBdr>
      <w:divsChild>
        <w:div w:id="1975674580">
          <w:marLeft w:val="0"/>
          <w:marRight w:val="0"/>
          <w:marTop w:val="120"/>
          <w:marBottom w:val="120"/>
          <w:divBdr>
            <w:top w:val="none" w:sz="0" w:space="0" w:color="auto"/>
            <w:left w:val="none" w:sz="0" w:space="0" w:color="auto"/>
            <w:bottom w:val="none" w:sz="0" w:space="0" w:color="auto"/>
            <w:right w:val="none" w:sz="0" w:space="0" w:color="auto"/>
          </w:divBdr>
        </w:div>
      </w:divsChild>
    </w:div>
    <w:div w:id="1828015547">
      <w:bodyDiv w:val="1"/>
      <w:marLeft w:val="0"/>
      <w:marRight w:val="0"/>
      <w:marTop w:val="0"/>
      <w:marBottom w:val="0"/>
      <w:divBdr>
        <w:top w:val="none" w:sz="0" w:space="0" w:color="auto"/>
        <w:left w:val="none" w:sz="0" w:space="0" w:color="auto"/>
        <w:bottom w:val="none" w:sz="0" w:space="0" w:color="auto"/>
        <w:right w:val="none" w:sz="0" w:space="0" w:color="auto"/>
      </w:divBdr>
      <w:divsChild>
        <w:div w:id="1539316921">
          <w:marLeft w:val="0"/>
          <w:marRight w:val="0"/>
          <w:marTop w:val="120"/>
          <w:marBottom w:val="120"/>
          <w:divBdr>
            <w:top w:val="none" w:sz="0" w:space="0" w:color="auto"/>
            <w:left w:val="none" w:sz="0" w:space="0" w:color="auto"/>
            <w:bottom w:val="none" w:sz="0" w:space="0" w:color="auto"/>
            <w:right w:val="none" w:sz="0" w:space="0" w:color="auto"/>
          </w:divBdr>
        </w:div>
      </w:divsChild>
    </w:div>
    <w:div w:id="1997495105">
      <w:bodyDiv w:val="1"/>
      <w:marLeft w:val="0"/>
      <w:marRight w:val="0"/>
      <w:marTop w:val="0"/>
      <w:marBottom w:val="0"/>
      <w:divBdr>
        <w:top w:val="none" w:sz="0" w:space="0" w:color="auto"/>
        <w:left w:val="none" w:sz="0" w:space="0" w:color="auto"/>
        <w:bottom w:val="none" w:sz="0" w:space="0" w:color="auto"/>
        <w:right w:val="none" w:sz="0" w:space="0" w:color="auto"/>
      </w:divBdr>
      <w:divsChild>
        <w:div w:id="811289024">
          <w:marLeft w:val="0"/>
          <w:marRight w:val="0"/>
          <w:marTop w:val="120"/>
          <w:marBottom w:val="12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9CFRPipeline.com"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adata.com/contac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s://www.windot.com"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49cfrpipeline.co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E:\Current%20WinDOT\basic_part198\hardcopy_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hardcopy_styles.dotx</Template>
  <TotalTime>0</TotalTime>
  <Pages>2</Pages>
  <Words>3580</Words>
  <Characters>20410</Characters>
  <Application>Microsoft Office Word</Application>
  <DocSecurity>0</DocSecurity>
  <Lines>170</Lines>
  <Paragraphs>47</Paragraphs>
  <ScaleCrop>false</ScaleCrop>
  <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Hurlston</dc:creator>
  <cp:keywords/>
  <dc:description/>
  <cp:lastModifiedBy>Philip Hurlston</cp:lastModifiedBy>
  <cp:revision>2</cp:revision>
  <dcterms:created xsi:type="dcterms:W3CDTF">2023-07-14T02:06:00Z</dcterms:created>
  <dcterms:modified xsi:type="dcterms:W3CDTF">2023-07-14T02:06:00Z</dcterms:modified>
</cp:coreProperties>
</file>